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AA" w:rsidRPr="002211D6" w:rsidRDefault="001D71AA" w:rsidP="001D71AA">
      <w:pPr>
        <w:pStyle w:val="a3"/>
        <w:widowControl/>
        <w:spacing w:beforeLines="50" w:beforeAutospacing="0" w:afterLines="50" w:afterAutospacing="0"/>
        <w:rPr>
          <w:rFonts w:ascii="黑体" w:eastAsia="黑体" w:hAnsi="黑体" w:cs="黑体"/>
          <w:color w:val="222222"/>
          <w:sz w:val="31"/>
          <w:szCs w:val="31"/>
          <w:shd w:val="clear" w:color="auto" w:fill="FFFFFF"/>
        </w:rPr>
      </w:pPr>
      <w:r>
        <w:rPr>
          <w:rFonts w:ascii="黑体" w:eastAsia="黑体" w:hAnsi="黑体" w:cs="黑体" w:hint="eastAsia"/>
          <w:color w:val="222222"/>
          <w:sz w:val="31"/>
          <w:szCs w:val="31"/>
          <w:shd w:val="clear" w:color="auto" w:fill="FFFFFF"/>
        </w:rPr>
        <w:t>附件：2019年省级教学改革研究项目申报遴选结果</w:t>
      </w:r>
    </w:p>
    <w:tbl>
      <w:tblPr>
        <w:tblW w:w="8319" w:type="dxa"/>
        <w:tblCellSpacing w:w="0" w:type="dxa"/>
        <w:tblInd w:w="-9" w:type="dxa"/>
        <w:tblBorders>
          <w:insideH w:val="single" w:sz="4" w:space="0" w:color="000000"/>
          <w:insideV w:val="single" w:sz="4" w:space="0" w:color="000000"/>
        </w:tblBorders>
        <w:tblLayout w:type="fixed"/>
        <w:tblCellMar>
          <w:left w:w="0" w:type="dxa"/>
          <w:right w:w="0" w:type="dxa"/>
        </w:tblCellMar>
        <w:tblLook w:val="04A0"/>
      </w:tblPr>
      <w:tblGrid>
        <w:gridCol w:w="840"/>
        <w:gridCol w:w="5145"/>
        <w:gridCol w:w="1110"/>
        <w:gridCol w:w="1224"/>
      </w:tblGrid>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序号</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项　　目　　名　　称</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主持人</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项目类型</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OBE背景下未来卓越英语教师培养研究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欧华恩</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习近平新时代中国特色社会主义思想融入《原理》课教学研究与实践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郭开虎</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新工科下应用型本科软件工程专业大学生创新创业教育研究与应用</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杨杰</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4</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地方本科院校生物工程专业校企合作产教融合人才培养模式的研究与实践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覃佐东</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5</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“新文科”背景下基于读书会的“经典阅读”与中国语言文学类专业学生核心素养与能力培养研究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沈德康</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6</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基于慕课背景下地方性本科院校音乐学专业“器乐课程”混合式教学模式研究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杨艳</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7</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“金课”导向下的地方性本科院校旅游管理专业课程体系改革研究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李晓红</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8</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“互联网+”时代《仪器分析》课程思政的研究与实践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肖新生</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9</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新工科背景下地方本科院校土木工程专业校企协同育人模式构建研究与实践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阳令明</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10</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智慧体育视角下大学体育信息一体化教学改革研究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雷建</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人工智能背景下科研实践与应用型本科院校 “三创”人才培养模式的探索</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周玲</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金课理念下英美文学课程混合式教学模式改革与研究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廖海燕</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13</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“以本为本”为导向的高校本科秘书学专业《公共关系学》课程实践教学改革研究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于皓</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14</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自媒体背景下高校《非线性编辑》课程定制化教学改革研究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朱喜基</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15</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基于卓越教师计划2.0的地方本科院校师范生“双核并举”培养模式构建研究与实践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胡勇胜</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lastRenderedPageBreak/>
              <w:t>16</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 xml:space="preserve">应用型本科人才培养过程中考试评价改革研究—以湖南科技学院生物学科为例      </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袁志辉</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17</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美丽乡村建设背景下美术创作类课程的改革与实践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胡翔飞</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18</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 xml:space="preserve">信息化背景下基于BIM 技术的《混凝土结构设计》混合式教学改革与实践       </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郭恩平</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19</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基于数学建模思想的高等数学五步创新教学模式的探索与实践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吴建平</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20</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基于“R+CDIO”模式下的地方本科院校视觉传达专业教学改革与实践研究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陈红初</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jc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地域文化特色导向下应用型本科院校产品设计专业工匠精神培育路径研究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王洪亮</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基于“MOOC+SPOC”混合式课程教学模式研究---以应用统计学课程为例</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刘娟</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23</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lang/>
              </w:rPr>
            </w:pPr>
            <w:r>
              <w:rPr>
                <w:rFonts w:ascii="楷体" w:eastAsia="楷体" w:hAnsi="楷体" w:cs="楷体" w:hint="eastAsia"/>
                <w:color w:val="000000"/>
                <w:kern w:val="0"/>
                <w:sz w:val="24"/>
                <w:lang/>
              </w:rPr>
              <w:t>《国际私法》教学中参与式教学研究与实践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lang/>
              </w:rPr>
            </w:pPr>
            <w:r>
              <w:rPr>
                <w:rFonts w:ascii="楷体" w:eastAsia="楷体" w:hAnsi="楷体" w:cs="楷体" w:hint="eastAsia"/>
                <w:color w:val="000000"/>
                <w:kern w:val="0"/>
                <w:sz w:val="24"/>
                <w:lang/>
              </w:rPr>
              <w:t>黄栋梁</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24</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专业认证背景下师范生培养模式构建与实践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周宇剑</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25</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互联网+“双创”时代背景下地方高校层级式创新创业教育模式的构建与实践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 xml:space="preserve">唐君  </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26</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“微课+对分课堂”教学模式在大学生心理健康教育课程中的研究与实践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王婷</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sz w:val="24"/>
              </w:rPr>
              <w:t>普通项目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27</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以教育“五术”为导向的地方本科高校教师专业发展策略研究与实践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杨再喜</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继续教育项目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28</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sz w:val="24"/>
              </w:rPr>
            </w:pPr>
            <w:r>
              <w:rPr>
                <w:rFonts w:ascii="楷体" w:eastAsia="楷体" w:hAnsi="楷体" w:cs="楷体" w:hint="eastAsia"/>
                <w:color w:val="000000"/>
                <w:kern w:val="0"/>
                <w:sz w:val="24"/>
                <w:lang/>
              </w:rPr>
              <w:t>精准扶贫视域下乡村体育教师继续教育培训模式的改革与创新</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sz w:val="24"/>
              </w:rPr>
            </w:pPr>
            <w:r>
              <w:rPr>
                <w:rFonts w:ascii="楷体" w:eastAsia="楷体" w:hAnsi="楷体" w:cs="楷体" w:hint="eastAsia"/>
                <w:color w:val="000000"/>
                <w:kern w:val="0"/>
                <w:sz w:val="24"/>
                <w:lang/>
              </w:rPr>
              <w:t>高源</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继续教育项目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29</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基于ADDIE设计模型的大学英语混合式教学模式的应用研究</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刘婷</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公共英语项目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30</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基于产出导向法的大学英语听说教学模式构建与实践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蒋苏琴</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公共英语项目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31</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基于师范类专业认证背景下的教育实习改革协同研究与实践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谭明</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湘潭大学对口支援项目</w:t>
            </w:r>
          </w:p>
        </w:tc>
      </w:tr>
      <w:tr w:rsidR="001D71AA" w:rsidTr="00F67689">
        <w:trPr>
          <w:trHeight w:val="692"/>
          <w:tblCellSpacing w:w="0" w:type="dxa"/>
        </w:trPr>
        <w:tc>
          <w:tcPr>
            <w:tcW w:w="84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32</w:t>
            </w:r>
          </w:p>
        </w:tc>
        <w:tc>
          <w:tcPr>
            <w:tcW w:w="5145"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rPr>
              <w:t>高校对口支援背景下一流思想政治教育专业人才培养模式的改革与实践</w:t>
            </w:r>
          </w:p>
        </w:tc>
        <w:tc>
          <w:tcPr>
            <w:tcW w:w="1110"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周芳检</w:t>
            </w:r>
          </w:p>
        </w:tc>
        <w:tc>
          <w:tcPr>
            <w:tcW w:w="1224" w:type="dxa"/>
            <w:tcBorders>
              <w:tl2br w:val="nil"/>
              <w:tr2bl w:val="nil"/>
            </w:tcBorders>
            <w:shd w:val="clear" w:color="auto" w:fill="auto"/>
            <w:tcMar>
              <w:top w:w="15" w:type="dxa"/>
              <w:left w:w="15" w:type="dxa"/>
              <w:bottom w:w="15" w:type="dxa"/>
              <w:right w:w="15" w:type="dxa"/>
            </w:tcMar>
            <w:vAlign w:val="center"/>
          </w:tcPr>
          <w:p w:rsidR="001D71AA" w:rsidRDefault="001D71AA" w:rsidP="00F67689">
            <w:pPr>
              <w:pStyle w:val="a3"/>
              <w:widowControl/>
              <w:spacing w:beforeAutospacing="0" w:afterAutospacing="0"/>
              <w:jc w:val="center"/>
              <w:textAlignment w:val="center"/>
              <w:rPr>
                <w:rFonts w:ascii="楷体" w:eastAsia="楷体" w:hAnsi="楷体" w:cs="楷体"/>
              </w:rPr>
            </w:pPr>
            <w:r>
              <w:rPr>
                <w:rFonts w:ascii="楷体" w:eastAsia="楷体" w:hAnsi="楷体" w:cs="楷体" w:hint="eastAsia"/>
              </w:rPr>
              <w:t>湘潭大学对口支援项目</w:t>
            </w:r>
          </w:p>
        </w:tc>
      </w:tr>
    </w:tbl>
    <w:p w:rsidR="001611C9" w:rsidRPr="001D71AA" w:rsidRDefault="001D71AA" w:rsidP="001D71AA">
      <w:pPr>
        <w:pStyle w:val="a3"/>
        <w:widowControl/>
        <w:spacing w:beforeAutospacing="0" w:afterAutospacing="0" w:line="465" w:lineRule="atLeast"/>
        <w:ind w:right="240" w:firstLine="480"/>
        <w:rPr>
          <w:rFonts w:ascii="仿宋_GB2312" w:eastAsia="仿宋_GB2312" w:hAnsi="宋体" w:cs="仿宋_GB2312"/>
          <w:color w:val="222222"/>
          <w:shd w:val="clear" w:color="auto" w:fill="FFFFFF"/>
        </w:rPr>
      </w:pPr>
      <w:r>
        <w:rPr>
          <w:rFonts w:ascii="仿宋_GB2312" w:eastAsia="仿宋_GB2312" w:hAnsi="宋体" w:cs="仿宋_GB2312"/>
          <w:color w:val="222222"/>
          <w:shd w:val="clear" w:color="auto" w:fill="FFFFFF"/>
        </w:rPr>
        <w:t xml:space="preserve">　　</w:t>
      </w:r>
      <w:r>
        <w:rPr>
          <w:rFonts w:ascii="仿宋_GB2312" w:eastAsia="仿宋_GB2312" w:hAnsi="宋体" w:cs="仿宋_GB2312" w:hint="eastAsia"/>
          <w:color w:val="222222"/>
          <w:shd w:val="clear" w:color="auto" w:fill="FFFFFF"/>
        </w:rPr>
        <w:t xml:space="preserve">                                              </w:t>
      </w:r>
    </w:p>
    <w:sectPr w:rsidR="001611C9" w:rsidRPr="001D71AA" w:rsidSect="007A4A03">
      <w:pgSz w:w="11906" w:h="16838"/>
      <w:pgMar w:top="1531" w:right="1800" w:bottom="1531"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71AA"/>
    <w:rsid w:val="001611C9"/>
    <w:rsid w:val="001D71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A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D71A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2019-06-28T01:44:00Z</dcterms:created>
  <dc:creator>Administrator</dc:creator>
  <lastModifiedBy>Administrator</lastModifiedBy>
  <dcterms:modified xsi:type="dcterms:W3CDTF">2019-06-28T01:45:00Z</dcterms:modified>
  <revision>1</revision>
</coreProperties>
</file>