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湘科院院办字〔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2008〕44号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关于印发《湖南科技学院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40"/>
          <w:szCs w:val="40"/>
          <w:shd w:val="clear" w:fill="FFFFFF"/>
          <w:lang w:val="en-US" w:eastAsia="zh-CN" w:bidi="ar"/>
        </w:rPr>
        <w:t>仪器设备损坏与丢失赔偿暂行办法》的通知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各单位：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现将《湖南科技学院仪器设备损坏与丢失赔偿暂行办法》印发给你们，请遵照执行。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湖南科技学院办公室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                           二〇〇八年十二月三十日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湖南科技学院仪器设备损坏与丢失赔偿暂行办法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第一章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 总   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第一条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 为维护学校仪器设备的完整、安全和有效使用，保证教学、科研和行政工作的顺利进行，特制定本办法。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第二条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 各部门要加强仪器设备管理工作，建立健全责任制，严格保管、使用制度，切实防止仪器设备的损坏和丢失。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第二章  事故认定与处理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第三条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 如发生仪器设备损坏、丢失事故，必须立即报告所在部门负责人，并组织有关人员查明情况和原因。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如发生大型、精密、贵重仪器设备(含国家科委统一管23种)丢失等重大事故，必须保护好现场，并立即报告保卫处和资产管理处，由保卫处负责立案处理，对破坏现场者要追究相关责任。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第四条</w:t>
      </w:r>
      <w:r>
        <w:rPr>
          <w:rFonts w:hint="default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凡属固定资产的一般仪器设备损坏、丢失，使用部门填写《仪器设备损坏、丢失报告单》，提出处理意见，并在3个工作日内报资产管理处审批。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凡属大型、精密、贵重仪器设备损坏、丢失，由使用部门填写《仪器设备损坏、丢失报告单》，由本部门领导提出意见，其中属于损坏事故的还应附加由3名以上技术人员签字的技术鉴定书，由资产管理处提出审查意见后，报主管校领导审批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第五条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因责任事故造成仪器设备的损坏和丢失，应责令当事人进行检讨，视其情节轻重，给予批评教育或行政处分，并按规定赔偿所造成的经济损失。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第六条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损坏和丢失仪器设备属于几个人共同负责的，应根据各人责任大小和表现以及对错误认识程度分别给予适当处理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4"/>
          <w:kern w:val="0"/>
          <w:sz w:val="30"/>
          <w:szCs w:val="30"/>
          <w:shd w:val="clear" w:fill="FFFFFF"/>
          <w:lang w:val="en-US" w:eastAsia="zh-CN" w:bidi="ar"/>
        </w:rPr>
        <w:t>对隐瞒事故或有意包庇者要追究相关责任，并进行严肃处理。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第三章  处理原则与标准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 </w:t>
      </w: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   第七条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由于下列原因发生责任事故，造成仪器设备损坏和丢失的应予赔偿：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    （一）不按技术操作规程（或规定）要求操作的；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-2"/>
          <w:kern w:val="0"/>
          <w:sz w:val="30"/>
          <w:szCs w:val="30"/>
          <w:shd w:val="clear" w:fill="FFFFFF"/>
          <w:lang w:val="en-US" w:eastAsia="zh-CN" w:bidi="ar"/>
        </w:rPr>
        <w:t>不按制度又未经批准，擅自动、用、拆、改仪器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设备的；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尚未掌握操作技术或了解性能及使用方法，轻率动用仪器设备的；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（四）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工作失职，不负责任，教师指导错误或纠正不及时，保管人员保管不当造成损坏丢失的。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5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（五）安全措施不当，仪器设备丢失的。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1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第八条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 属于下列情况的，在确定赔偿金额时，可按损失价值酌情减轻赔偿：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按照指导或操作规程进行操作，确因缺乏经验或技术不熟练造成损失的；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一贯遵守制度、爱护仪器设备，偶尔疏忽造成损失的；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发生事故后能积极设法挽救损失、且主动如实报告、认识态度较好的。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第九条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由于下列客观原因造成仪器设备损失，经过技术鉴定或有关负责人证实的可不予赔偿：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因仪器设备本身缺陷或使用年限已久，接近损坏，在正常使用时发生的损坏和自然损耗；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因实验操作本身特殊性引起的、确实难以避免的损坏；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经过批准试行新的实验操作或检修，虽采取了预防措施，仍未能避免的损坏。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第十条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 仪器设备损坏、丢失的赔偿计价应掌握以下原则：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（一）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kern w:val="0"/>
          <w:sz w:val="30"/>
          <w:szCs w:val="30"/>
          <w:shd w:val="clear" w:fill="FFFFFF"/>
          <w:lang w:val="en-US" w:eastAsia="zh-CN" w:bidi="ar"/>
        </w:rPr>
        <w:t>损坏丢失零配件的，只计算零配件的损失价值；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（二）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kern w:val="0"/>
          <w:sz w:val="30"/>
          <w:szCs w:val="30"/>
          <w:shd w:val="clear" w:fill="FFFFFF"/>
          <w:lang w:val="en-US" w:eastAsia="zh-CN" w:bidi="ar"/>
        </w:rPr>
        <w:t>局部损坏可以修复的，只计算修理费；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32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（三）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7"/>
          <w:kern w:val="0"/>
          <w:sz w:val="30"/>
          <w:szCs w:val="30"/>
          <w:shd w:val="clear" w:fill="FFFFFF"/>
          <w:lang w:val="en-US" w:eastAsia="zh-CN" w:bidi="ar"/>
        </w:rPr>
        <w:t>因局部损坏或丢失零配件而致使整机报废的，应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3"/>
          <w:kern w:val="0"/>
          <w:sz w:val="30"/>
          <w:szCs w:val="30"/>
          <w:shd w:val="clear" w:fill="FFFFFF"/>
          <w:lang w:val="en-US" w:eastAsia="zh-CN" w:bidi="ar"/>
        </w:rPr>
        <w:t>按整机价值计算；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3"/>
          <w:kern w:val="0"/>
          <w:sz w:val="30"/>
          <w:szCs w:val="30"/>
          <w:shd w:val="clear" w:fill="FFFFFF"/>
          <w:lang w:val="en-US" w:eastAsia="zh-CN" w:bidi="ar"/>
        </w:rPr>
        <w:t>  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8"/>
          <w:kern w:val="0"/>
          <w:sz w:val="30"/>
          <w:szCs w:val="30"/>
          <w:shd w:val="clear" w:fill="FFFFFF"/>
          <w:lang w:val="en-US" w:eastAsia="zh-CN" w:bidi="ar"/>
        </w:rPr>
        <w:t>（四）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3"/>
          <w:kern w:val="0"/>
          <w:sz w:val="30"/>
          <w:szCs w:val="30"/>
          <w:shd w:val="clear" w:fill="FFFFFF"/>
          <w:lang w:val="en-US" w:eastAsia="zh-CN" w:bidi="ar"/>
        </w:rPr>
        <w:t>损坏后质量显著下降，但尚能使用的，应按其质量变化程度，酌计损失价值。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第十一条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3"/>
          <w:kern w:val="0"/>
          <w:sz w:val="30"/>
          <w:szCs w:val="30"/>
          <w:shd w:val="clear" w:fill="FFFFFF"/>
          <w:lang w:val="en-US" w:eastAsia="zh-CN" w:bidi="ar"/>
        </w:rPr>
        <w:t>仪器设备的损坏、丢失赔偿工作暂按以下标准执行：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3"/>
          <w:kern w:val="0"/>
          <w:sz w:val="30"/>
          <w:szCs w:val="30"/>
          <w:shd w:val="clear" w:fill="FFFFFF"/>
          <w:lang w:val="en-US" w:eastAsia="zh-CN" w:bidi="ar"/>
        </w:rPr>
        <w:t>（一）损失价低于100元的，赔偿损失价值的50%；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（二）损失价值高于100元(含100元)，低于5000元的，赔偿损失价值的30%；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（三）损失价值高于5000元(含5000元)，赔偿损失价值的20%;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（四）属故意丢失的或重大责任事故的，应全额赔偿，并追究相关责任。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第十二条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丢失使用寿命一年以上的电视机、摄像机、录像机、照相机、录音机、电风扇、吹风机、电炉、万用表、手表、计算器，微机以及其他可作私人使用的设备、工具的，应赔偿全部损失。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第四章  赔偿处理办法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第十三条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一般仪器设备发生损坏、丢失事故后，应及时填写《仪器设备损坏、丢失报告单》，经资产管理处批准后，所在部门将赔偿款上交财务处，按有关财务制度处理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第十四条 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大型、精密、贵重仪器设备发生损坏、丢失事故后，由使用部门填写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5"/>
          <w:kern w:val="0"/>
          <w:sz w:val="30"/>
          <w:szCs w:val="30"/>
          <w:shd w:val="clear" w:fill="FFFFFF"/>
          <w:lang w:val="en-US" w:eastAsia="zh-CN" w:bidi="ar"/>
        </w:rPr>
        <w:t>《仪器设备损坏、丢失报告单》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，经资产管理处审批确定处理意见后，由当事人将赔偿款交到学校财务处。如当事人拒交款，则由财务处从其工资中扣除。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第十五条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外单位来我校工作的人员，若发生仪器设备损坏丢失事故，按上述第八条执行。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第五章  附则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第十六条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本办法自2009年1月1日起执行，以前有关规定与本办法不一致时，按本办法执行。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14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楷体_GB2312" w:hAnsi="微软雅黑" w:eastAsia="楷体_GB2312" w:cs="楷体_GB2312"/>
          <w:b/>
          <w:bCs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第十七条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6"/>
          <w:kern w:val="0"/>
          <w:sz w:val="30"/>
          <w:szCs w:val="30"/>
          <w:shd w:val="clear" w:fill="FFFFFF"/>
          <w:lang w:val="en-US" w:eastAsia="zh-CN" w:bidi="ar"/>
        </w:rPr>
        <w:t>本办法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由资产管理处负责解释。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主题词：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仪器设备 赔偿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暂行办法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  发：各单位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40" w:lineRule="atLeast"/>
        <w:ind w:left="6300" w:right="0" w:hanging="63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0"/>
          <w:szCs w:val="30"/>
          <w:u w:val="single"/>
          <w:shd w:val="clear" w:fill="FFFFFF"/>
          <w:lang w:val="en-US" w:eastAsia="zh-CN" w:bidi="ar"/>
        </w:rPr>
        <w:t>  湖南科技学院办公室                 2008年12月31日印发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mMDVjMGViYjZmZmNjN2NhNDcxODM5NTJhMjY0ZDUifQ=="/>
  </w:docVars>
  <w:rsids>
    <w:rsidRoot w:val="00000000"/>
    <w:rsid w:val="6948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1833</Words>
  <Characters>1868</Characters>
  <Lines>0</Lines>
  <Paragraphs>0</Paragraphs>
  <TotalTime>0</TotalTime>
  <ScaleCrop>false</ScaleCrop>
  <LinksUpToDate>false</LinksUpToDate>
  <CharactersWithSpaces>2127</CharactersWithSpaces>
  <Application>WPS Office_11.1.0.12019_F1E327BC-269C-435d-A152-05C5408002CA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HP</dc:creator>
  <lastModifiedBy>HP</lastModifiedBy>
  <dcterms:modified xsi:type="dcterms:W3CDTF">2022-09-08T09:12:12Z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94C075DA8C704C08BE08B5246B35D014</vt:lpwstr>
  </property>
</Properties>
</file>