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关于报送抗疫优秀教师事迹的通知</w:t>
      </w:r>
    </w:p>
    <w:p>
      <w:pPr>
        <w:spacing w:line="500" w:lineRule="exact"/>
        <w:rPr>
          <w:rFonts w:ascii="仿宋" w:hAnsi="仿宋" w:eastAsia="仿宋" w:cs="仿宋"/>
          <w:sz w:val="30"/>
          <w:szCs w:val="30"/>
        </w:rPr>
      </w:pPr>
    </w:p>
    <w:p>
      <w:pPr>
        <w:spacing w:line="500" w:lineRule="exact"/>
        <w:rPr>
          <w:rFonts w:ascii="仿宋" w:hAnsi="仿宋" w:eastAsia="仿宋" w:cs="仿宋"/>
          <w:sz w:val="30"/>
          <w:szCs w:val="30"/>
        </w:rPr>
      </w:pPr>
      <w:r>
        <w:rPr>
          <w:rFonts w:hint="eastAsia" w:ascii="仿宋" w:hAnsi="仿宋" w:eastAsia="仿宋" w:cs="仿宋"/>
          <w:sz w:val="30"/>
          <w:szCs w:val="30"/>
        </w:rPr>
        <w:t>各单位:</w:t>
      </w:r>
    </w:p>
    <w:p>
      <w:pPr>
        <w:spacing w:line="500" w:lineRule="exact"/>
        <w:rPr>
          <w:rFonts w:ascii="仿宋" w:hAnsi="仿宋" w:eastAsia="仿宋" w:cs="仿宋"/>
          <w:sz w:val="30"/>
          <w:szCs w:val="30"/>
        </w:rPr>
      </w:pPr>
      <w:r>
        <w:rPr>
          <w:rFonts w:hint="eastAsia" w:ascii="仿宋" w:hAnsi="仿宋" w:eastAsia="仿宋" w:cs="仿宋"/>
          <w:sz w:val="30"/>
          <w:szCs w:val="30"/>
        </w:rPr>
        <w:t xml:space="preserve">    为贯彻落实《教育部关于在疫情防控期间有针对性地做好教师工作若干事项的通知》（教师厅函〔2020〕2号）文件精神，根据教育部教师司相关工作要求，进一步挖掘和宣传我校抗疫优秀教师典型和感人事迹，请各单位以推荐或自荐方式将抗疫优秀教师典型事迹材料报至党委教师工作部。</w:t>
      </w:r>
    </w:p>
    <w:p>
      <w:pPr>
        <w:spacing w:line="500" w:lineRule="exact"/>
        <w:ind w:firstLine="602" w:firstLineChars="200"/>
        <w:rPr>
          <w:rFonts w:ascii="仿宋" w:hAnsi="仿宋" w:eastAsia="仿宋" w:cs="仿宋"/>
          <w:b/>
          <w:bCs/>
          <w:sz w:val="30"/>
          <w:szCs w:val="30"/>
        </w:rPr>
      </w:pPr>
      <w:r>
        <w:rPr>
          <w:rFonts w:hint="eastAsia" w:ascii="仿宋" w:hAnsi="仿宋" w:eastAsia="仿宋" w:cs="仿宋"/>
          <w:b/>
          <w:bCs/>
          <w:sz w:val="30"/>
          <w:szCs w:val="30"/>
        </w:rPr>
        <w:t>一、征集对象</w:t>
      </w:r>
    </w:p>
    <w:p>
      <w:pPr>
        <w:spacing w:line="500" w:lineRule="exact"/>
        <w:ind w:firstLine="600" w:firstLineChars="200"/>
        <w:rPr>
          <w:rFonts w:ascii="仿宋" w:hAnsi="仿宋" w:eastAsia="仿宋" w:cs="仿宋"/>
          <w:sz w:val="30"/>
          <w:szCs w:val="30"/>
        </w:rPr>
      </w:pPr>
      <w:r>
        <w:rPr>
          <w:rFonts w:hint="eastAsia" w:ascii="仿宋" w:hAnsi="仿宋" w:eastAsia="仿宋" w:cs="仿宋"/>
          <w:sz w:val="30"/>
          <w:szCs w:val="30"/>
        </w:rPr>
        <w:t>我校全体教职员工（含人事代理、劳务派遣、离退休教师）。</w:t>
      </w:r>
    </w:p>
    <w:p>
      <w:pPr>
        <w:spacing w:line="500" w:lineRule="exact"/>
        <w:ind w:firstLine="602" w:firstLineChars="200"/>
        <w:rPr>
          <w:rFonts w:ascii="仿宋" w:hAnsi="仿宋" w:eastAsia="仿宋" w:cs="仿宋"/>
          <w:b/>
          <w:bCs/>
          <w:sz w:val="30"/>
          <w:szCs w:val="30"/>
        </w:rPr>
      </w:pPr>
      <w:r>
        <w:rPr>
          <w:rFonts w:hint="eastAsia" w:ascii="仿宋" w:hAnsi="仿宋" w:eastAsia="仿宋" w:cs="仿宋"/>
          <w:b/>
          <w:bCs/>
          <w:sz w:val="30"/>
          <w:szCs w:val="30"/>
        </w:rPr>
        <w:t>二、事迹要求</w:t>
      </w:r>
    </w:p>
    <w:p>
      <w:pPr>
        <w:spacing w:line="500" w:lineRule="exact"/>
        <w:rPr>
          <w:rFonts w:ascii="仿宋" w:hAnsi="仿宋" w:eastAsia="仿宋" w:cs="仿宋"/>
          <w:sz w:val="30"/>
          <w:szCs w:val="30"/>
        </w:rPr>
      </w:pPr>
      <w:r>
        <w:rPr>
          <w:rFonts w:hint="eastAsia" w:ascii="仿宋" w:hAnsi="仿宋" w:eastAsia="仿宋" w:cs="仿宋"/>
          <w:sz w:val="30"/>
          <w:szCs w:val="30"/>
        </w:rPr>
        <w:t xml:space="preserve">    1.在防疫一线作出突出贡献的优秀教师典型事迹；</w:t>
      </w:r>
    </w:p>
    <w:p>
      <w:pPr>
        <w:spacing w:line="500" w:lineRule="exact"/>
        <w:rPr>
          <w:rFonts w:ascii="仿宋" w:hAnsi="仿宋" w:eastAsia="仿宋" w:cs="仿宋"/>
          <w:sz w:val="30"/>
          <w:szCs w:val="30"/>
        </w:rPr>
      </w:pPr>
      <w:r>
        <w:rPr>
          <w:rFonts w:hint="eastAsia" w:ascii="仿宋" w:hAnsi="仿宋" w:eastAsia="仿宋" w:cs="仿宋"/>
          <w:sz w:val="30"/>
          <w:szCs w:val="30"/>
        </w:rPr>
        <w:t xml:space="preserve">    2.在“停课不停教、不停学”工作中，助力教师信息技术能力提升的骨干教师事迹；</w:t>
      </w:r>
    </w:p>
    <w:p>
      <w:pPr>
        <w:spacing w:line="500" w:lineRule="exact"/>
        <w:rPr>
          <w:rFonts w:ascii="仿宋" w:hAnsi="仿宋" w:eastAsia="仿宋" w:cs="仿宋"/>
          <w:sz w:val="30"/>
          <w:szCs w:val="30"/>
        </w:rPr>
      </w:pPr>
      <w:r>
        <w:rPr>
          <w:rFonts w:hint="eastAsia" w:ascii="仿宋" w:hAnsi="仿宋" w:eastAsia="仿宋" w:cs="仿宋"/>
          <w:sz w:val="30"/>
          <w:szCs w:val="30"/>
        </w:rPr>
        <w:t xml:space="preserve">    3.向湖北等疫情严重地区提供优质教学资源、卫生防疫、志愿服务等支援帮助的优秀教师事迹；</w:t>
      </w:r>
    </w:p>
    <w:p>
      <w:pPr>
        <w:spacing w:line="500" w:lineRule="exact"/>
        <w:rPr>
          <w:rFonts w:ascii="仿宋" w:hAnsi="仿宋" w:eastAsia="仿宋" w:cs="仿宋"/>
          <w:sz w:val="30"/>
          <w:szCs w:val="30"/>
        </w:rPr>
      </w:pPr>
      <w:r>
        <w:rPr>
          <w:rFonts w:hint="eastAsia" w:ascii="仿宋" w:hAnsi="仿宋" w:eastAsia="仿宋" w:cs="仿宋"/>
          <w:sz w:val="30"/>
          <w:szCs w:val="30"/>
        </w:rPr>
        <w:t xml:space="preserve">    4.身处湖北当地优秀教师的事迹；</w:t>
      </w:r>
    </w:p>
    <w:p>
      <w:pPr>
        <w:spacing w:line="500" w:lineRule="exact"/>
        <w:rPr>
          <w:rFonts w:ascii="仿宋" w:hAnsi="仿宋" w:eastAsia="仿宋" w:cs="仿宋"/>
          <w:sz w:val="30"/>
          <w:szCs w:val="30"/>
        </w:rPr>
      </w:pPr>
      <w:r>
        <w:rPr>
          <w:rFonts w:hint="eastAsia" w:ascii="仿宋" w:hAnsi="仿宋" w:eastAsia="仿宋" w:cs="仿宋"/>
          <w:sz w:val="30"/>
          <w:szCs w:val="30"/>
        </w:rPr>
        <w:t xml:space="preserve">    5.对防疫一线人员特别是一线医护人员子女进行看护和教育的优秀教师事迹；</w:t>
      </w:r>
    </w:p>
    <w:p>
      <w:pPr>
        <w:spacing w:line="500" w:lineRule="exact"/>
        <w:rPr>
          <w:rFonts w:ascii="仿宋" w:hAnsi="仿宋" w:eastAsia="仿宋" w:cs="仿宋"/>
          <w:sz w:val="30"/>
          <w:szCs w:val="30"/>
        </w:rPr>
      </w:pPr>
      <w:r>
        <w:rPr>
          <w:rFonts w:hint="eastAsia" w:ascii="仿宋" w:hAnsi="仿宋" w:eastAsia="仿宋" w:cs="仿宋"/>
          <w:sz w:val="30"/>
          <w:szCs w:val="30"/>
        </w:rPr>
        <w:t xml:space="preserve">    6.充分发挥教师育人作用，认真做好教育教学和心理疏导的优秀教师。</w:t>
      </w:r>
    </w:p>
    <w:p>
      <w:pPr>
        <w:spacing w:line="500" w:lineRule="exact"/>
        <w:ind w:firstLine="602" w:firstLineChars="200"/>
        <w:rPr>
          <w:rFonts w:ascii="仿宋" w:hAnsi="仿宋" w:eastAsia="仿宋" w:cs="仿宋"/>
          <w:b/>
          <w:bCs/>
          <w:sz w:val="30"/>
          <w:szCs w:val="30"/>
        </w:rPr>
      </w:pPr>
      <w:r>
        <w:rPr>
          <w:rFonts w:hint="eastAsia" w:ascii="仿宋" w:hAnsi="仿宋" w:eastAsia="仿宋" w:cs="仿宋"/>
          <w:b/>
          <w:bCs/>
          <w:sz w:val="30"/>
          <w:szCs w:val="30"/>
        </w:rPr>
        <w:t xml:space="preserve"> 三、报送要求</w:t>
      </w:r>
    </w:p>
    <w:p>
      <w:pPr>
        <w:spacing w:line="500" w:lineRule="exact"/>
        <w:ind w:firstLine="600" w:firstLineChars="200"/>
        <w:rPr>
          <w:rFonts w:ascii="仿宋" w:hAnsi="仿宋" w:eastAsia="仿宋" w:cs="仿宋"/>
          <w:sz w:val="30"/>
          <w:szCs w:val="30"/>
        </w:rPr>
      </w:pPr>
      <w:r>
        <w:rPr>
          <w:rFonts w:hint="eastAsia" w:ascii="仿宋" w:hAnsi="仿宋" w:eastAsia="仿宋" w:cs="仿宋"/>
          <w:sz w:val="30"/>
          <w:szCs w:val="30"/>
        </w:rPr>
        <w:t>请附详细事迹材料（文字、图片或视频），见附件</w:t>
      </w:r>
      <w:r>
        <w:rPr>
          <w:rFonts w:hint="eastAsia" w:ascii="仿宋" w:hAnsi="仿宋" w:eastAsia="仿宋" w:cs="仿宋"/>
          <w:sz w:val="30"/>
          <w:szCs w:val="30"/>
          <w:lang w:val="en-US" w:eastAsia="zh-CN"/>
        </w:rPr>
        <w:t>1</w:t>
      </w:r>
      <w:r>
        <w:rPr>
          <w:rFonts w:hint="eastAsia" w:ascii="仿宋" w:hAnsi="仿宋" w:eastAsia="仿宋" w:cs="仿宋"/>
          <w:sz w:val="30"/>
          <w:szCs w:val="30"/>
        </w:rPr>
        <w:t>。于3月</w:t>
      </w:r>
      <w:r>
        <w:rPr>
          <w:rFonts w:hint="eastAsia" w:ascii="仿宋" w:hAnsi="仿宋" w:eastAsia="仿宋" w:cs="仿宋"/>
          <w:sz w:val="30"/>
          <w:szCs w:val="30"/>
          <w:lang w:val="en-US" w:eastAsia="zh-CN"/>
        </w:rPr>
        <w:t>25</w:t>
      </w:r>
      <w:r>
        <w:rPr>
          <w:rFonts w:hint="eastAsia" w:ascii="仿宋" w:hAnsi="仿宋" w:eastAsia="仿宋" w:cs="仿宋"/>
          <w:sz w:val="30"/>
          <w:szCs w:val="30"/>
        </w:rPr>
        <w:t>日下午5:00前将纸质稿（</w:t>
      </w:r>
      <w:r>
        <w:rPr>
          <w:rFonts w:hint="eastAsia" w:ascii="仿宋" w:hAnsi="仿宋" w:eastAsia="仿宋" w:cs="仿宋"/>
          <w:sz w:val="30"/>
          <w:szCs w:val="30"/>
          <w:lang w:eastAsia="zh-CN"/>
        </w:rPr>
        <w:t>党总支</w:t>
      </w:r>
      <w:r>
        <w:rPr>
          <w:rFonts w:hint="eastAsia" w:ascii="仿宋" w:hAnsi="仿宋" w:eastAsia="仿宋" w:cs="仿宋"/>
          <w:sz w:val="30"/>
          <w:szCs w:val="30"/>
        </w:rPr>
        <w:t>盖章）以及电子稿报送至党委教师工作部（人事处）521办公室。</w:t>
      </w:r>
    </w:p>
    <w:p>
      <w:pPr>
        <w:spacing w:line="500" w:lineRule="exact"/>
        <w:ind w:firstLine="600" w:firstLineChars="200"/>
        <w:rPr>
          <w:rFonts w:ascii="仿宋" w:hAnsi="仿宋" w:eastAsia="仿宋" w:cs="仿宋"/>
          <w:sz w:val="30"/>
          <w:szCs w:val="30"/>
        </w:rPr>
      </w:pPr>
      <w:r>
        <w:rPr>
          <w:rFonts w:hint="eastAsia" w:ascii="仿宋" w:hAnsi="仿宋" w:eastAsia="仿宋" w:cs="仿宋"/>
          <w:sz w:val="30"/>
          <w:szCs w:val="30"/>
        </w:rPr>
        <w:t>联系人：陶小红</w:t>
      </w:r>
    </w:p>
    <w:p>
      <w:pPr>
        <w:spacing w:line="500" w:lineRule="exact"/>
        <w:rPr>
          <w:rFonts w:ascii="仿宋" w:hAnsi="仿宋" w:eastAsia="仿宋" w:cs="仿宋"/>
          <w:sz w:val="30"/>
          <w:szCs w:val="30"/>
        </w:rPr>
      </w:pPr>
      <w:r>
        <w:rPr>
          <w:rFonts w:hint="eastAsia" w:ascii="仿宋" w:hAnsi="仿宋" w:eastAsia="仿宋" w:cs="仿宋"/>
          <w:sz w:val="30"/>
          <w:szCs w:val="30"/>
        </w:rPr>
        <w:t xml:space="preserve">    电  话：0746-638</w:t>
      </w:r>
      <w:r>
        <w:rPr>
          <w:rFonts w:hint="eastAsia" w:ascii="仿宋" w:hAnsi="仿宋" w:eastAsia="仿宋" w:cs="仿宋"/>
          <w:sz w:val="30"/>
          <w:szCs w:val="30"/>
          <w:lang w:val="en-US" w:eastAsia="zh-CN"/>
        </w:rPr>
        <w:t>2633</w:t>
      </w:r>
    </w:p>
    <w:p>
      <w:pPr>
        <w:spacing w:line="500" w:lineRule="exact"/>
        <w:rPr>
          <w:rFonts w:ascii="仿宋" w:hAnsi="仿宋" w:eastAsia="仿宋" w:cs="仿宋"/>
          <w:sz w:val="30"/>
          <w:szCs w:val="30"/>
        </w:rPr>
      </w:pPr>
      <w:r>
        <w:rPr>
          <w:rFonts w:hint="eastAsia" w:ascii="仿宋" w:hAnsi="仿宋" w:eastAsia="仿宋" w:cs="仿宋"/>
          <w:sz w:val="30"/>
          <w:szCs w:val="30"/>
        </w:rPr>
        <w:t>附件：</w:t>
      </w:r>
    </w:p>
    <w:p>
      <w:pPr>
        <w:spacing w:line="500" w:lineRule="exact"/>
        <w:ind w:firstLine="600" w:firstLineChars="200"/>
        <w:rPr>
          <w:rFonts w:ascii="仿宋" w:hAnsi="仿宋" w:eastAsia="仿宋" w:cs="仿宋"/>
          <w:sz w:val="30"/>
          <w:szCs w:val="30"/>
        </w:rPr>
      </w:pPr>
      <w:r>
        <w:rPr>
          <w:rFonts w:hint="eastAsia" w:ascii="仿宋" w:hAnsi="仿宋" w:eastAsia="仿宋" w:cs="仿宋"/>
          <w:sz w:val="30"/>
          <w:szCs w:val="30"/>
        </w:rPr>
        <w:t xml:space="preserve">1.湖南科技学院抗疫优秀教师典型事迹表 </w:t>
      </w:r>
    </w:p>
    <w:p>
      <w:pPr>
        <w:spacing w:line="500" w:lineRule="exact"/>
        <w:ind w:firstLine="600" w:firstLineChars="200"/>
        <w:rPr>
          <w:rFonts w:ascii="仿宋" w:hAnsi="仿宋" w:eastAsia="仿宋" w:cs="仿宋"/>
          <w:sz w:val="30"/>
          <w:szCs w:val="30"/>
        </w:rPr>
      </w:pPr>
      <w:r>
        <w:rPr>
          <w:rFonts w:hint="eastAsia" w:ascii="仿宋" w:hAnsi="仿宋" w:eastAsia="仿宋" w:cs="仿宋"/>
          <w:sz w:val="30"/>
          <w:szCs w:val="30"/>
        </w:rPr>
        <w:t>2.《教育部应对新型冠状病毒肺炎疫情工作领导小组办公室关于在疫情防控期间有针对性地做好教师工作若干事项的通知》（教师厅函〔2020〕2号）</w:t>
      </w:r>
    </w:p>
    <w:p>
      <w:pPr>
        <w:spacing w:line="500" w:lineRule="exact"/>
        <w:rPr>
          <w:rFonts w:ascii="仿宋" w:hAnsi="仿宋" w:eastAsia="仿宋" w:cs="仿宋"/>
          <w:sz w:val="30"/>
          <w:szCs w:val="30"/>
        </w:rPr>
      </w:pPr>
      <w:r>
        <w:rPr>
          <w:rFonts w:hint="eastAsia" w:ascii="仿宋" w:hAnsi="仿宋" w:eastAsia="仿宋" w:cs="仿宋"/>
          <w:sz w:val="30"/>
          <w:szCs w:val="30"/>
        </w:rPr>
        <w:t xml:space="preserve">            </w:t>
      </w:r>
    </w:p>
    <w:p>
      <w:pPr>
        <w:spacing w:line="500" w:lineRule="exact"/>
        <w:rPr>
          <w:rFonts w:ascii="仿宋" w:hAnsi="仿宋" w:eastAsia="仿宋" w:cs="仿宋"/>
          <w:sz w:val="30"/>
          <w:szCs w:val="30"/>
        </w:rPr>
      </w:pPr>
      <w:r>
        <w:rPr>
          <w:rFonts w:hint="eastAsia" w:ascii="仿宋" w:hAnsi="仿宋" w:eastAsia="仿宋" w:cs="仿宋"/>
          <w:sz w:val="30"/>
          <w:szCs w:val="30"/>
        </w:rPr>
        <w:t xml:space="preserve">                             </w:t>
      </w:r>
      <w:bookmarkStart w:id="0" w:name="_GoBack"/>
      <w:bookmarkEnd w:id="0"/>
      <w:r>
        <w:rPr>
          <w:rFonts w:hint="eastAsia" w:ascii="仿宋" w:hAnsi="仿宋" w:eastAsia="仿宋" w:cs="仿宋"/>
          <w:sz w:val="30"/>
          <w:szCs w:val="30"/>
        </w:rPr>
        <w:t xml:space="preserve">      党委教师工作部 </w:t>
      </w:r>
    </w:p>
    <w:p>
      <w:pPr>
        <w:spacing w:line="500" w:lineRule="exact"/>
        <w:jc w:val="center"/>
        <w:rPr>
          <w:rFonts w:ascii="仿宋" w:hAnsi="仿宋" w:eastAsia="仿宋" w:cs="仿宋"/>
          <w:sz w:val="30"/>
          <w:szCs w:val="30"/>
        </w:rPr>
      </w:pPr>
      <w:r>
        <w:rPr>
          <w:rFonts w:hint="eastAsia" w:ascii="仿宋" w:hAnsi="仿宋" w:eastAsia="仿宋" w:cs="仿宋"/>
          <w:sz w:val="30"/>
          <w:szCs w:val="30"/>
        </w:rPr>
        <w:t xml:space="preserve">                              2020年3月2</w:t>
      </w:r>
      <w:r>
        <w:rPr>
          <w:rFonts w:hint="eastAsia" w:ascii="仿宋" w:hAnsi="仿宋" w:eastAsia="仿宋" w:cs="仿宋"/>
          <w:sz w:val="30"/>
          <w:szCs w:val="30"/>
          <w:lang w:val="en-US" w:eastAsia="zh-CN"/>
        </w:rPr>
        <w:t>3</w:t>
      </w:r>
      <w:r>
        <w:rPr>
          <w:rFonts w:hint="eastAsia" w:ascii="仿宋" w:hAnsi="仿宋" w:eastAsia="仿宋" w:cs="仿宋"/>
          <w:sz w:val="30"/>
          <w:szCs w:val="30"/>
        </w:rPr>
        <w:t>日</w:t>
      </w:r>
    </w:p>
    <w:p>
      <w:pPr>
        <w:rPr>
          <w:rFonts w:ascii="方正大标宋简体" w:hAnsi="方正大标宋简体" w:eastAsia="方正大标宋简体" w:cs="方正大标宋简体"/>
          <w:sz w:val="44"/>
          <w:szCs w:val="44"/>
        </w:rPr>
      </w:pPr>
      <w:r>
        <w:rPr>
          <w:rFonts w:hint="eastAsia" w:ascii="仿宋" w:hAnsi="仿宋" w:eastAsia="仿宋" w:cs="仿宋"/>
          <w:sz w:val="32"/>
          <w:szCs w:val="32"/>
        </w:rPr>
        <w:t>附件1：</w:t>
      </w:r>
    </w:p>
    <w:p>
      <w:pPr>
        <w:jc w:val="center"/>
        <w:rPr>
          <w:rFonts w:ascii="方正大标宋简体" w:hAnsi="方正大标宋简体" w:eastAsia="方正大标宋简体" w:cs="方正大标宋简体"/>
          <w:sz w:val="36"/>
          <w:szCs w:val="36"/>
        </w:rPr>
      </w:pPr>
      <w:r>
        <w:rPr>
          <w:rFonts w:hint="eastAsia" w:ascii="方正大标宋简体" w:hAnsi="方正大标宋简体" w:eastAsia="方正大标宋简体" w:cs="方正大标宋简体"/>
          <w:sz w:val="36"/>
          <w:szCs w:val="36"/>
        </w:rPr>
        <w:t>湖南科技学院抗疫优秀教师典型事迹表</w:t>
      </w:r>
    </w:p>
    <w:tbl>
      <w:tblPr>
        <w:tblStyle w:val="6"/>
        <w:tblW w:w="85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7"/>
        <w:gridCol w:w="2155"/>
        <w:gridCol w:w="1609"/>
        <w:gridCol w:w="2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7" w:type="dxa"/>
          </w:tcPr>
          <w:p>
            <w:pPr>
              <w:spacing w:line="460" w:lineRule="exact"/>
              <w:jc w:val="center"/>
              <w:rPr>
                <w:rFonts w:ascii="仿宋" w:hAnsi="仿宋" w:eastAsia="仿宋" w:cs="仿宋"/>
                <w:sz w:val="28"/>
                <w:szCs w:val="28"/>
              </w:rPr>
            </w:pPr>
            <w:r>
              <w:rPr>
                <w:rFonts w:hint="eastAsia" w:ascii="仿宋" w:hAnsi="仿宋" w:eastAsia="仿宋" w:cs="仿宋"/>
                <w:sz w:val="28"/>
                <w:szCs w:val="28"/>
              </w:rPr>
              <w:t>报送单位</w:t>
            </w:r>
          </w:p>
          <w:p>
            <w:pPr>
              <w:spacing w:line="460" w:lineRule="exact"/>
              <w:jc w:val="center"/>
              <w:rPr>
                <w:rFonts w:ascii="仿宋" w:hAnsi="仿宋" w:eastAsia="仿宋" w:cs="仿宋"/>
                <w:sz w:val="28"/>
                <w:szCs w:val="28"/>
              </w:rPr>
            </w:pPr>
            <w:r>
              <w:rPr>
                <w:rFonts w:hint="eastAsia" w:ascii="仿宋" w:hAnsi="仿宋" w:eastAsia="仿宋" w:cs="仿宋"/>
                <w:sz w:val="28"/>
                <w:szCs w:val="28"/>
              </w:rPr>
              <w:t>（盖章）</w:t>
            </w:r>
          </w:p>
        </w:tc>
        <w:tc>
          <w:tcPr>
            <w:tcW w:w="6437" w:type="dxa"/>
            <w:gridSpan w:val="3"/>
          </w:tcPr>
          <w:p>
            <w:pPr>
              <w:spacing w:line="46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7" w:type="dxa"/>
          </w:tcPr>
          <w:p>
            <w:pPr>
              <w:spacing w:line="460" w:lineRule="exact"/>
              <w:jc w:val="center"/>
              <w:rPr>
                <w:rFonts w:ascii="仿宋" w:hAnsi="仿宋" w:eastAsia="仿宋" w:cs="仿宋"/>
                <w:sz w:val="28"/>
                <w:szCs w:val="28"/>
              </w:rPr>
            </w:pPr>
            <w:r>
              <w:rPr>
                <w:rFonts w:hint="eastAsia" w:ascii="仿宋" w:hAnsi="仿宋" w:eastAsia="仿宋" w:cs="仿宋"/>
                <w:sz w:val="28"/>
                <w:szCs w:val="28"/>
              </w:rPr>
              <w:t>教师姓名</w:t>
            </w:r>
          </w:p>
        </w:tc>
        <w:tc>
          <w:tcPr>
            <w:tcW w:w="2155" w:type="dxa"/>
          </w:tcPr>
          <w:p>
            <w:pPr>
              <w:spacing w:line="460" w:lineRule="exact"/>
              <w:jc w:val="center"/>
              <w:rPr>
                <w:rFonts w:ascii="仿宋" w:hAnsi="仿宋" w:eastAsia="仿宋" w:cs="仿宋"/>
                <w:sz w:val="28"/>
                <w:szCs w:val="28"/>
              </w:rPr>
            </w:pPr>
          </w:p>
        </w:tc>
        <w:tc>
          <w:tcPr>
            <w:tcW w:w="1609" w:type="dxa"/>
          </w:tcPr>
          <w:p>
            <w:pPr>
              <w:spacing w:line="460" w:lineRule="exact"/>
              <w:jc w:val="center"/>
              <w:rPr>
                <w:rFonts w:ascii="仿宋" w:hAnsi="仿宋" w:eastAsia="仿宋" w:cs="仿宋"/>
                <w:sz w:val="28"/>
                <w:szCs w:val="28"/>
              </w:rPr>
            </w:pPr>
            <w:r>
              <w:rPr>
                <w:rFonts w:hint="eastAsia" w:ascii="仿宋" w:hAnsi="仿宋" w:eastAsia="仿宋" w:cs="仿宋"/>
                <w:sz w:val="28"/>
                <w:szCs w:val="28"/>
              </w:rPr>
              <w:t>联系方式</w:t>
            </w:r>
          </w:p>
        </w:tc>
        <w:tc>
          <w:tcPr>
            <w:tcW w:w="2673" w:type="dxa"/>
          </w:tcPr>
          <w:p>
            <w:pPr>
              <w:spacing w:line="46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6" w:hRule="atLeast"/>
        </w:trPr>
        <w:tc>
          <w:tcPr>
            <w:tcW w:w="2087" w:type="dxa"/>
          </w:tcPr>
          <w:p>
            <w:pPr>
              <w:spacing w:line="460" w:lineRule="exact"/>
              <w:jc w:val="center"/>
              <w:rPr>
                <w:rFonts w:ascii="仿宋" w:hAnsi="仿宋" w:eastAsia="仿宋" w:cs="仿宋"/>
                <w:sz w:val="28"/>
                <w:szCs w:val="28"/>
              </w:rPr>
            </w:pPr>
          </w:p>
          <w:p>
            <w:pPr>
              <w:spacing w:line="460" w:lineRule="exact"/>
              <w:jc w:val="center"/>
              <w:rPr>
                <w:rFonts w:ascii="仿宋" w:hAnsi="仿宋" w:eastAsia="仿宋" w:cs="仿宋"/>
                <w:sz w:val="28"/>
                <w:szCs w:val="28"/>
              </w:rPr>
            </w:pPr>
          </w:p>
          <w:p>
            <w:pPr>
              <w:spacing w:line="460" w:lineRule="exact"/>
              <w:jc w:val="center"/>
              <w:rPr>
                <w:rFonts w:ascii="仿宋" w:hAnsi="仿宋" w:eastAsia="仿宋" w:cs="仿宋"/>
                <w:sz w:val="28"/>
                <w:szCs w:val="28"/>
              </w:rPr>
            </w:pPr>
            <w:r>
              <w:rPr>
                <w:rFonts w:hint="eastAsia" w:ascii="仿宋" w:hAnsi="仿宋" w:eastAsia="仿宋" w:cs="仿宋"/>
                <w:sz w:val="28"/>
                <w:szCs w:val="28"/>
              </w:rPr>
              <w:t>详细事迹材料（可另附页，图片或视频附后）</w:t>
            </w:r>
          </w:p>
        </w:tc>
        <w:tc>
          <w:tcPr>
            <w:tcW w:w="6437" w:type="dxa"/>
            <w:gridSpan w:val="3"/>
          </w:tcPr>
          <w:p>
            <w:pPr>
              <w:spacing w:line="460" w:lineRule="exact"/>
              <w:jc w:val="center"/>
              <w:rPr>
                <w:rFonts w:ascii="仿宋" w:hAnsi="仿宋" w:eastAsia="仿宋" w:cs="仿宋"/>
                <w:sz w:val="28"/>
                <w:szCs w:val="28"/>
              </w:rPr>
            </w:pPr>
          </w:p>
          <w:p>
            <w:pPr>
              <w:spacing w:line="460" w:lineRule="exact"/>
              <w:jc w:val="center"/>
              <w:rPr>
                <w:rFonts w:ascii="仿宋" w:hAnsi="仿宋" w:eastAsia="仿宋" w:cs="仿宋"/>
                <w:sz w:val="28"/>
                <w:szCs w:val="28"/>
              </w:rPr>
            </w:pPr>
          </w:p>
          <w:p>
            <w:pPr>
              <w:spacing w:line="460" w:lineRule="exact"/>
              <w:jc w:val="center"/>
              <w:rPr>
                <w:rFonts w:ascii="仿宋" w:hAnsi="仿宋" w:eastAsia="仿宋" w:cs="仿宋"/>
                <w:sz w:val="28"/>
                <w:szCs w:val="28"/>
              </w:rPr>
            </w:pPr>
          </w:p>
          <w:p>
            <w:pPr>
              <w:spacing w:line="460" w:lineRule="exact"/>
              <w:jc w:val="center"/>
              <w:rPr>
                <w:rFonts w:ascii="仿宋" w:hAnsi="仿宋" w:eastAsia="仿宋" w:cs="仿宋"/>
                <w:sz w:val="28"/>
                <w:szCs w:val="28"/>
              </w:rPr>
            </w:pPr>
          </w:p>
          <w:p>
            <w:pPr>
              <w:spacing w:line="460" w:lineRule="exact"/>
              <w:jc w:val="center"/>
              <w:rPr>
                <w:rFonts w:ascii="仿宋" w:hAnsi="仿宋" w:eastAsia="仿宋" w:cs="仿宋"/>
                <w:sz w:val="28"/>
                <w:szCs w:val="28"/>
              </w:rPr>
            </w:pPr>
          </w:p>
          <w:p>
            <w:pPr>
              <w:spacing w:line="460" w:lineRule="exact"/>
              <w:jc w:val="center"/>
              <w:rPr>
                <w:rFonts w:ascii="仿宋" w:hAnsi="仿宋" w:eastAsia="仿宋" w:cs="仿宋"/>
                <w:sz w:val="28"/>
                <w:szCs w:val="28"/>
              </w:rPr>
            </w:pPr>
          </w:p>
          <w:p>
            <w:pPr>
              <w:spacing w:line="460" w:lineRule="exact"/>
              <w:jc w:val="center"/>
              <w:rPr>
                <w:rFonts w:ascii="仿宋" w:hAnsi="仿宋" w:eastAsia="仿宋" w:cs="仿宋"/>
                <w:sz w:val="28"/>
                <w:szCs w:val="28"/>
              </w:rPr>
            </w:pPr>
          </w:p>
          <w:p>
            <w:pPr>
              <w:spacing w:line="460" w:lineRule="exact"/>
              <w:jc w:val="center"/>
              <w:rPr>
                <w:rFonts w:ascii="仿宋" w:hAnsi="仿宋" w:eastAsia="仿宋" w:cs="仿宋"/>
                <w:sz w:val="28"/>
                <w:szCs w:val="28"/>
              </w:rPr>
            </w:pPr>
          </w:p>
          <w:p>
            <w:pPr>
              <w:spacing w:line="460" w:lineRule="exact"/>
              <w:jc w:val="center"/>
              <w:rPr>
                <w:rFonts w:ascii="仿宋" w:hAnsi="仿宋" w:eastAsia="仿宋" w:cs="仿宋"/>
                <w:sz w:val="28"/>
                <w:szCs w:val="28"/>
              </w:rPr>
            </w:pPr>
          </w:p>
          <w:p>
            <w:pPr>
              <w:spacing w:line="460" w:lineRule="exact"/>
              <w:jc w:val="center"/>
              <w:rPr>
                <w:rFonts w:ascii="仿宋" w:hAnsi="仿宋" w:eastAsia="仿宋" w:cs="仿宋"/>
                <w:sz w:val="28"/>
                <w:szCs w:val="28"/>
              </w:rPr>
            </w:pPr>
          </w:p>
          <w:p>
            <w:pPr>
              <w:spacing w:line="460" w:lineRule="exact"/>
              <w:jc w:val="center"/>
              <w:rPr>
                <w:rFonts w:ascii="仿宋" w:hAnsi="仿宋" w:eastAsia="仿宋" w:cs="仿宋"/>
                <w:sz w:val="28"/>
                <w:szCs w:val="28"/>
              </w:rPr>
            </w:pPr>
          </w:p>
          <w:p>
            <w:pPr>
              <w:spacing w:line="460" w:lineRule="exact"/>
              <w:jc w:val="center"/>
              <w:rPr>
                <w:rFonts w:ascii="仿宋" w:hAnsi="仿宋" w:eastAsia="仿宋" w:cs="仿宋"/>
                <w:sz w:val="28"/>
                <w:szCs w:val="28"/>
              </w:rPr>
            </w:pPr>
          </w:p>
          <w:p>
            <w:pPr>
              <w:spacing w:line="460" w:lineRule="exact"/>
              <w:jc w:val="center"/>
              <w:rPr>
                <w:rFonts w:ascii="仿宋" w:hAnsi="仿宋" w:eastAsia="仿宋" w:cs="仿宋"/>
                <w:sz w:val="28"/>
                <w:szCs w:val="28"/>
              </w:rPr>
            </w:pPr>
          </w:p>
          <w:p>
            <w:pPr>
              <w:spacing w:line="460" w:lineRule="exact"/>
              <w:jc w:val="center"/>
              <w:rPr>
                <w:rFonts w:ascii="仿宋" w:hAnsi="仿宋" w:eastAsia="仿宋" w:cs="仿宋"/>
                <w:sz w:val="28"/>
                <w:szCs w:val="28"/>
              </w:rPr>
            </w:pPr>
          </w:p>
          <w:p>
            <w:pPr>
              <w:spacing w:line="460" w:lineRule="exact"/>
              <w:jc w:val="center"/>
              <w:rPr>
                <w:rFonts w:ascii="仿宋" w:hAnsi="仿宋" w:eastAsia="仿宋" w:cs="仿宋"/>
                <w:sz w:val="28"/>
                <w:szCs w:val="28"/>
              </w:rPr>
            </w:pPr>
          </w:p>
        </w:tc>
      </w:tr>
    </w:tbl>
    <w:p>
      <w:pPr>
        <w:widowControl/>
        <w:shd w:val="clear" w:color="auto" w:fill="FFFFFF"/>
        <w:spacing w:line="500" w:lineRule="exact"/>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附件2：</w:t>
      </w:r>
    </w:p>
    <w:p>
      <w:pPr>
        <w:widowControl/>
        <w:shd w:val="clear" w:color="auto" w:fill="FFFFFF"/>
        <w:spacing w:line="500" w:lineRule="exact"/>
        <w:jc w:val="left"/>
        <w:rPr>
          <w:rFonts w:ascii="宋体" w:hAnsi="宋体" w:cs="宋体"/>
          <w:color w:val="000000" w:themeColor="text1"/>
          <w:kern w:val="0"/>
          <w:sz w:val="34"/>
          <w:szCs w:val="28"/>
          <w14:textFill>
            <w14:solidFill>
              <w14:schemeClr w14:val="tx1"/>
            </w14:solidFill>
          </w14:textFill>
        </w:rPr>
      </w:pPr>
    </w:p>
    <w:p>
      <w:pPr>
        <w:widowControl/>
        <w:shd w:val="clear" w:color="auto" w:fill="FFFFFF"/>
        <w:spacing w:line="500" w:lineRule="exact"/>
        <w:jc w:val="left"/>
        <w:rPr>
          <w:rFonts w:ascii="宋体" w:hAnsi="宋体" w:cs="宋体"/>
          <w:vanish/>
          <w:color w:val="000000" w:themeColor="text1"/>
          <w:kern w:val="0"/>
          <w:sz w:val="34"/>
          <w:szCs w:val="28"/>
          <w14:textFill>
            <w14:solidFill>
              <w14:schemeClr w14:val="tx1"/>
            </w14:solidFill>
          </w14:textFill>
        </w:rPr>
      </w:pPr>
      <w:r>
        <w:rPr>
          <w:rFonts w:hint="eastAsia" w:ascii="宋体" w:hAnsi="宋体" w:cs="宋体"/>
          <w:vanish/>
          <w:color w:val="000000" w:themeColor="text1"/>
          <w:kern w:val="0"/>
          <w:sz w:val="34"/>
          <w:szCs w:val="28"/>
          <w14:textFill>
            <w14:solidFill>
              <w14:schemeClr w14:val="tx1"/>
            </w14:solidFill>
          </w14:textFill>
        </w:rPr>
        <w:t>信息公开_厅函</w:t>
      </w:r>
    </w:p>
    <w:p>
      <w:pPr>
        <w:widowControl/>
        <w:shd w:val="clear" w:color="auto" w:fill="FFFFFF"/>
        <w:spacing w:line="500" w:lineRule="exact"/>
        <w:jc w:val="center"/>
        <w:outlineLvl w:val="1"/>
        <w:rPr>
          <w:rFonts w:ascii="宋体" w:hAnsi="宋体" w:cs="宋体"/>
          <w:b/>
          <w:bCs/>
          <w:color w:val="000000" w:themeColor="text1"/>
          <w:kern w:val="36"/>
          <w:sz w:val="34"/>
          <w:szCs w:val="28"/>
          <w14:textFill>
            <w14:solidFill>
              <w14:schemeClr w14:val="tx1"/>
            </w14:solidFill>
          </w14:textFill>
        </w:rPr>
      </w:pPr>
      <w:r>
        <w:rPr>
          <w:rFonts w:hint="eastAsia" w:ascii="宋体" w:hAnsi="宋体" w:cs="宋体"/>
          <w:b/>
          <w:bCs/>
          <w:color w:val="000000" w:themeColor="text1"/>
          <w:kern w:val="36"/>
          <w:sz w:val="34"/>
          <w:szCs w:val="28"/>
          <w14:textFill>
            <w14:solidFill>
              <w14:schemeClr w14:val="tx1"/>
            </w14:solidFill>
          </w14:textFill>
        </w:rPr>
        <w:t>教育部应对新型冠状病毒肺炎疫情工作</w:t>
      </w:r>
      <w:r>
        <w:rPr>
          <w:rFonts w:hint="eastAsia" w:ascii="宋体" w:hAnsi="宋体" w:cs="宋体"/>
          <w:b/>
          <w:bCs/>
          <w:color w:val="000000" w:themeColor="text1"/>
          <w:kern w:val="36"/>
          <w:sz w:val="34"/>
          <w:szCs w:val="28"/>
          <w14:textFill>
            <w14:solidFill>
              <w14:schemeClr w14:val="tx1"/>
            </w14:solidFill>
          </w14:textFill>
        </w:rPr>
        <w:br w:type="textWrapping"/>
      </w:r>
      <w:r>
        <w:rPr>
          <w:rFonts w:hint="eastAsia" w:ascii="宋体" w:hAnsi="宋体" w:cs="宋体"/>
          <w:b/>
          <w:bCs/>
          <w:color w:val="000000" w:themeColor="text1"/>
          <w:kern w:val="36"/>
          <w:sz w:val="34"/>
          <w:szCs w:val="28"/>
          <w14:textFill>
            <w14:solidFill>
              <w14:schemeClr w14:val="tx1"/>
            </w14:solidFill>
          </w14:textFill>
        </w:rPr>
        <w:t>领导小组办公室关于在疫情防控期间</w:t>
      </w:r>
      <w:r>
        <w:rPr>
          <w:rFonts w:hint="eastAsia" w:ascii="宋体" w:hAnsi="宋体" w:cs="宋体"/>
          <w:b/>
          <w:bCs/>
          <w:color w:val="000000" w:themeColor="text1"/>
          <w:kern w:val="36"/>
          <w:sz w:val="34"/>
          <w:szCs w:val="28"/>
          <w14:textFill>
            <w14:solidFill>
              <w14:schemeClr w14:val="tx1"/>
            </w14:solidFill>
          </w14:textFill>
        </w:rPr>
        <w:br w:type="textWrapping"/>
      </w:r>
      <w:r>
        <w:rPr>
          <w:rFonts w:hint="eastAsia" w:ascii="宋体" w:hAnsi="宋体" w:cs="宋体"/>
          <w:b/>
          <w:bCs/>
          <w:color w:val="000000" w:themeColor="text1"/>
          <w:kern w:val="36"/>
          <w:sz w:val="34"/>
          <w:szCs w:val="28"/>
          <w14:textFill>
            <w14:solidFill>
              <w14:schemeClr w14:val="tx1"/>
            </w14:solidFill>
          </w14:textFill>
        </w:rPr>
        <w:t>有针对性地做好教师工作若干事项的通知</w:t>
      </w:r>
    </w:p>
    <w:p>
      <w:pPr>
        <w:widowControl/>
        <w:shd w:val="clear" w:color="auto" w:fill="FFFFFF"/>
        <w:spacing w:line="500" w:lineRule="exact"/>
        <w:jc w:val="righ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教师厅函〔2020〕2号</w:t>
      </w:r>
    </w:p>
    <w:p>
      <w:pPr>
        <w:widowControl/>
        <w:shd w:val="clear" w:color="auto" w:fill="FFFFFF"/>
        <w:spacing w:line="500" w:lineRule="exact"/>
        <w:jc w:val="left"/>
        <w:rPr>
          <w:rFonts w:ascii="宋体" w:hAnsi="宋体" w:cs="宋体"/>
          <w:color w:val="000000" w:themeColor="text1"/>
          <w:kern w:val="0"/>
          <w:sz w:val="28"/>
          <w:szCs w:val="28"/>
          <w14:textFill>
            <w14:solidFill>
              <w14:schemeClr w14:val="tx1"/>
            </w14:solidFill>
          </w14:textFill>
        </w:rPr>
      </w:pPr>
    </w:p>
    <w:p>
      <w:pPr>
        <w:widowControl/>
        <w:shd w:val="clear" w:color="auto" w:fill="FFFFFF"/>
        <w:spacing w:line="500" w:lineRule="exact"/>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各省、自治区、直辖市教育厅（教委），新疆生产建设兵团教育局，部属各高等学校、部省合建各高等学校：</w:t>
      </w:r>
    </w:p>
    <w:p>
      <w:pPr>
        <w:widowControl/>
        <w:shd w:val="clear" w:color="auto" w:fill="FFFFFF"/>
        <w:spacing w:line="500" w:lineRule="exact"/>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　　为贯彻落实习近平总书记关于坚决打赢疫情防控阻击战的重要指示精神和党中央、国务院决策部署，根据《教育部应对疫情工作领导小组工作方案（试行）》要求，现就指导教师积极有效开展应对工作通知如下。</w:t>
      </w:r>
    </w:p>
    <w:p>
      <w:pPr>
        <w:widowControl/>
        <w:shd w:val="clear" w:color="auto" w:fill="FFFFFF"/>
        <w:spacing w:line="500" w:lineRule="exact"/>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　　一、加强对教师群体的疫情防控工作。一线教师与学生群体接触密切，做好自身防护才能更好地维护学生健康。当前，疫情防控正处在关键时期，各地教育部门和学校要严防死守，始终把师生生命安全和身体健康放在第一位，未经学校批准学生一律不准返校，校外无关人员一律不准进校门，师生进入校门一律核验身份和检测体温，对发烧咳嗽者一律实行医学隔离观察，不服从管理者一律严肃处理。疫情防控期间，不得组织教师参加线下集中面授培训、集中职称评审、大型会议等集聚性活动，要按照当地防控要求从严从紧做好学校疫情防控需要返校教师的妥善安排，确保教师立足教育教学岗位助力打赢疫情防控阻击战。</w:t>
      </w:r>
    </w:p>
    <w:p>
      <w:pPr>
        <w:widowControl/>
        <w:shd w:val="clear" w:color="auto" w:fill="FFFFFF"/>
        <w:spacing w:line="500" w:lineRule="exact"/>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　　二、做好“停课不停教、不停学”组织部署工作。各地教育部门和学校要因地制宜组织教师开展在线教学，明确授课内容、课程安排、授课组织形式，教学过程中要注意青少年身心健康，把握好教学内容的适量和教学时长的适当。不得违反相关规定安排教师超前超限超纲在线教学，不得要求教师在正常休息时间进行授课。要结合当地线上教学平台和各校实际，整合优质教育资源，确保各级各类教师有序开展教育教学。充分利用国家网络云课堂、国家教育资源公共服务平台、国家开放大学数字化学习资源中心、中国教育干部网络学院、中国教育电视台频道节目、“人教点读”APP、人教网、高等教育出版社爱课程等免费平台，指导学生在线学习或收听收看。教师参加在线教学或网络远程培训，按照考核认定的学时数计入教师培训学时（学分）。教师承担在线教育教学、在线辅导答疑、作业批改等计入工作量，纳入绩效管理。</w:t>
      </w:r>
    </w:p>
    <w:p>
      <w:pPr>
        <w:widowControl/>
        <w:shd w:val="clear" w:color="auto" w:fill="FFFFFF"/>
        <w:spacing w:line="500" w:lineRule="exact"/>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　　三、做好教师信息技术能力提升和师训资源开放共享工作。依托国培计划、省培计划等培训项目，适时组织开展教师远程教学及信息技术能力在线专题培训。充分发挥部属高校特别是部属师范大学，教育部幼儿园园长、小学校长、中学校长培训中心，国家级培训项目管理办公室和名师名校长领航工程项目培养基地等机构的师训功能，向社会免费开设咨询和线上指导。各地教育部门要指导本地师训、教研、信息化等部门以及地方高校特别是地方师范院校，加大对教师信息化能力的培训力度，落实相关配套措施，一校一策，为教师科学高效开展线上教育教学提供支撑和保障。</w:t>
      </w:r>
    </w:p>
    <w:p>
      <w:pPr>
        <w:widowControl/>
        <w:shd w:val="clear" w:color="auto" w:fill="FFFFFF"/>
        <w:spacing w:line="500" w:lineRule="exact"/>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　　四、做好心理疏导和教育引导工作。各地教育部门和学校要指导教师做好自我调适，理性应对疫情，全面科学掌握疫情防控要领，多渠道向学生宣传防控知识，对学生深入进行健康理念和自我保护教育。引导教师加强家校沟通，推进将生命教育、感恩教育、责任教育融入家庭教育。充分发挥班主任、思政课教师、心理教师以及学科教师的育人作用，做好对学生的心理疏导，促进身心健康发展，引导学生树立科学观念，不信谣、不传谣。</w:t>
      </w:r>
    </w:p>
    <w:p>
      <w:pPr>
        <w:widowControl/>
        <w:shd w:val="clear" w:color="auto" w:fill="FFFFFF"/>
        <w:spacing w:line="500" w:lineRule="exact"/>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　　五、加大对在防疫一线作出突出贡献教师的激励表彰力度。支持高校改革创新医药卫生等相关学科领域教师科研评价办法，建立重实绩、重贡献的激励机制，鼓励专家团队和领军人才集智攻关，尽快取得实际应用成果，为战胜疫情提供科技支撑。对作出突出贡献的优秀教师特别是高校医学院和附属医院中的优秀教师典型，各级教育部门和学校要给予大力宣传和表彰奖励，在职称评审、评优评先、绩效分配等方面予以政策倾斜，鼓励社会团体、企事业单位和民间组织设立关爱基金或出资奖励。</w:t>
      </w:r>
    </w:p>
    <w:p>
      <w:pPr>
        <w:widowControl/>
        <w:shd w:val="clear" w:color="auto" w:fill="FFFFFF"/>
        <w:spacing w:line="500" w:lineRule="exact"/>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　　六、做好对防疫一线医护人员子女的关怀工作。各地教育部门和中小学、幼儿园要及时掌握了解防疫一线医护人员子女的学习生活困难，组织本地本校教师有针对性地进行关心和辅导。注重发挥模范教师、优秀教师、教学名师以及名师名校长领航班学员的示范带头作用。鼓励教师志愿服务组织因地制宜对防疫一线人员特别是一线医护人员子女进行看护和教育，帮助他们在疫情防控期间学有所获、健康成长，为一线人员解除后顾之忧。</w:t>
      </w:r>
    </w:p>
    <w:p>
      <w:pPr>
        <w:widowControl/>
        <w:shd w:val="clear" w:color="auto" w:fill="FFFFFF"/>
        <w:spacing w:line="500" w:lineRule="exact"/>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　　七、做好对湖北省等疫情严重地区教师的支援帮扶工作。国培计划、特岗计划、教师表彰奖励名额等向疫情严重省份倾斜支持。组织国培远程培训机构开放教师培训网络资源。发挥国培承担机构院校、名师名校长等作用，向疫情严重地区的学校主动输送优质线上课程资源。协同有关高校、教师发展机构等全力开放资源，为当地教师提供应对疫情急需的信息素养提升、心理疏导、卫生防疫等支援服务。</w:t>
      </w:r>
    </w:p>
    <w:p>
      <w:pPr>
        <w:widowControl/>
        <w:shd w:val="clear" w:color="auto" w:fill="FFFFFF"/>
        <w:spacing w:line="500" w:lineRule="exact"/>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　　各地各校在抗击疫情过程中涌现出的优秀教师典型和感人事迹，请及时报送教育部教师工作司。</w:t>
      </w:r>
    </w:p>
    <w:p>
      <w:pPr>
        <w:widowControl/>
        <w:shd w:val="clear" w:color="auto" w:fill="FFFFFF"/>
        <w:spacing w:line="500" w:lineRule="exact"/>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　　联系人：刘扬 高顺利</w:t>
      </w:r>
    </w:p>
    <w:p>
      <w:pPr>
        <w:widowControl/>
        <w:shd w:val="clear" w:color="auto" w:fill="FFFFFF"/>
        <w:spacing w:line="500" w:lineRule="exact"/>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　　电  话：010-66096771 66020522（传真）</w:t>
      </w:r>
    </w:p>
    <w:p>
      <w:pPr>
        <w:widowControl/>
        <w:shd w:val="clear" w:color="auto" w:fill="FFFFFF"/>
        <w:spacing w:line="500" w:lineRule="exact"/>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　　邮  箱：gaoshunli@moe.edu.cn</w:t>
      </w:r>
    </w:p>
    <w:p>
      <w:pPr>
        <w:widowControl/>
        <w:shd w:val="clear" w:color="auto" w:fill="FFFFFF"/>
        <w:spacing w:line="500" w:lineRule="exact"/>
        <w:jc w:val="right"/>
        <w:rPr>
          <w:rFonts w:ascii="宋体" w:hAnsi="宋体" w:cs="宋体"/>
          <w:color w:val="000000" w:themeColor="text1"/>
          <w:kern w:val="0"/>
          <w:sz w:val="28"/>
          <w:szCs w:val="28"/>
          <w14:textFill>
            <w14:solidFill>
              <w14:schemeClr w14:val="tx1"/>
            </w14:solidFill>
          </w14:textFill>
        </w:rPr>
      </w:pPr>
    </w:p>
    <w:p>
      <w:pPr>
        <w:widowControl/>
        <w:shd w:val="clear" w:color="auto" w:fill="FFFFFF"/>
        <w:spacing w:line="500" w:lineRule="exact"/>
        <w:jc w:val="righ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教育部应对新型冠状病毒肺炎疫情工作</w:t>
      </w:r>
    </w:p>
    <w:p>
      <w:pPr>
        <w:widowControl/>
        <w:shd w:val="clear" w:color="auto" w:fill="FFFFFF"/>
        <w:spacing w:line="500" w:lineRule="exact"/>
        <w:jc w:val="righ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领导小组办公室（代章）</w:t>
      </w:r>
    </w:p>
    <w:p>
      <w:pPr>
        <w:spacing w:line="500" w:lineRule="exact"/>
        <w:ind w:firstLine="6580" w:firstLineChars="2350"/>
        <w:rPr>
          <w:rFonts w:ascii="宋体" w:hAnsi="宋体" w:cs="仿宋"/>
          <w:color w:val="000000" w:themeColor="text1"/>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2020年2月10日</w:t>
      </w:r>
    </w:p>
    <w:sectPr>
      <w:footerReference r:id="rId3" w:type="default"/>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7921260"/>
      <w:docPartObj>
        <w:docPartGallery w:val="autotext"/>
      </w:docPartObj>
    </w:sdtPr>
    <w:sdtContent>
      <w:sdt>
        <w:sdtPr>
          <w:id w:val="-1669238322"/>
          <w:docPartObj>
            <w:docPartGallery w:val="autotext"/>
          </w:docPartObj>
        </w:sdtPr>
        <w:sdtContent>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w:t>
            </w:r>
            <w:r>
              <w:rPr>
                <w:b/>
                <w:bCs/>
                <w:sz w:val="24"/>
                <w:szCs w:val="24"/>
              </w:rPr>
              <w:fldChar w:fldCharType="end"/>
            </w:r>
          </w:p>
        </w:sdtContent>
      </w:sdt>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097EE6"/>
    <w:rsid w:val="00152DC8"/>
    <w:rsid w:val="00215672"/>
    <w:rsid w:val="003A61A6"/>
    <w:rsid w:val="005D48A0"/>
    <w:rsid w:val="006E6861"/>
    <w:rsid w:val="008A77C2"/>
    <w:rsid w:val="009A543A"/>
    <w:rsid w:val="00AA1D42"/>
    <w:rsid w:val="00C93DD3"/>
    <w:rsid w:val="00E20A69"/>
    <w:rsid w:val="00E30BDF"/>
    <w:rsid w:val="00EA3D59"/>
    <w:rsid w:val="02FC3096"/>
    <w:rsid w:val="0866564F"/>
    <w:rsid w:val="17F52084"/>
    <w:rsid w:val="1AD62367"/>
    <w:rsid w:val="265A38A4"/>
    <w:rsid w:val="26BA0FBB"/>
    <w:rsid w:val="2C010694"/>
    <w:rsid w:val="31097EE6"/>
    <w:rsid w:val="39D15910"/>
    <w:rsid w:val="3A510304"/>
    <w:rsid w:val="3E061B26"/>
    <w:rsid w:val="428C7E2E"/>
    <w:rsid w:val="49322446"/>
    <w:rsid w:val="4BA137E7"/>
    <w:rsid w:val="4BDF16E4"/>
    <w:rsid w:val="55623455"/>
    <w:rsid w:val="587B1CED"/>
    <w:rsid w:val="5A1E3356"/>
    <w:rsid w:val="5B7C078A"/>
    <w:rsid w:val="5B7E21C0"/>
    <w:rsid w:val="5BEA561A"/>
    <w:rsid w:val="5C424770"/>
    <w:rsid w:val="5F8013F1"/>
    <w:rsid w:val="61F142AF"/>
    <w:rsid w:val="628F0F54"/>
    <w:rsid w:val="638D7EF7"/>
    <w:rsid w:val="6A9D18A6"/>
    <w:rsid w:val="6ABB7AF5"/>
    <w:rsid w:val="6EA4256C"/>
    <w:rsid w:val="70C06D25"/>
    <w:rsid w:val="7BBB7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0"/>
    <w:rPr>
      <w:rFonts w:ascii="Calibri" w:hAnsi="Calibri"/>
      <w:kern w:val="2"/>
      <w:sz w:val="18"/>
      <w:szCs w:val="18"/>
    </w:rPr>
  </w:style>
  <w:style w:type="character" w:customStyle="1" w:styleId="9">
    <w:name w:val="页脚 Char"/>
    <w:basedOn w:val="7"/>
    <w:link w:val="3"/>
    <w:qFormat/>
    <w:uiPriority w:val="99"/>
    <w:rPr>
      <w:rFonts w:ascii="Calibri" w:hAnsi="Calibri"/>
      <w:kern w:val="2"/>
      <w:sz w:val="18"/>
      <w:szCs w:val="18"/>
    </w:rPr>
  </w:style>
  <w:style w:type="character" w:customStyle="1" w:styleId="10">
    <w:name w:val="批注框文本 Char"/>
    <w:basedOn w:val="7"/>
    <w:link w:val="2"/>
    <w:qFormat/>
    <w:uiPriority w:val="0"/>
    <w:rPr>
      <w:rFonts w:ascii="Calibri" w:hAnsi="Calibri"/>
      <w:kern w:val="2"/>
      <w:sz w:val="18"/>
      <w:szCs w:val="1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theme/theme1.xml" Type="http://schemas.openxmlformats.org/officeDocument/2006/relationships/theme"/><Relationship Id="rId5" Target="../customXml/item1.xml" Type="http://schemas.openxmlformats.org/officeDocument/2006/relationships/customXml"/><Relationship Id="rId6"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434</Words>
  <Characters>2479</Characters>
  <Lines>20</Lines>
  <Paragraphs>5</Paragraphs>
  <TotalTime>83</TotalTime>
  <ScaleCrop>false</ScaleCrop>
  <LinksUpToDate>false</LinksUpToDate>
  <CharactersWithSpaces>2908</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2020-03-20T01:27:00Z</dcterms:created>
  <dc:creator>唐君</dc:creator>
  <cp:lastModifiedBy>Administrator</cp:lastModifiedBy>
  <cp:lastPrinted>2020-03-23T02:50:00Z</cp:lastPrinted>
  <dcterms:modified xsi:type="dcterms:W3CDTF">2020-03-23T02:59:13Z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