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1542" w:firstLineChars="350"/>
        <w:rPr>
          <w:rFonts w:hint="eastAsia" w:ascii="华文仿宋" w:hAnsi="华文仿宋" w:eastAsia="华文仿宋"/>
          <w:b/>
          <w:sz w:val="44"/>
          <w:szCs w:val="44"/>
        </w:rPr>
      </w:pPr>
    </w:p>
    <w:p>
      <w:pPr>
        <w:autoSpaceDE w:val="0"/>
        <w:spacing w:line="560" w:lineRule="exact"/>
        <w:ind w:firstLine="2202" w:firstLineChars="500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销售校内住房公告</w:t>
      </w:r>
    </w:p>
    <w:p>
      <w:pPr>
        <w:autoSpaceDE w:val="0"/>
        <w:spacing w:line="560" w:lineRule="exact"/>
        <w:ind w:firstLine="881" w:firstLineChars="200"/>
        <w:jc w:val="center"/>
        <w:rPr>
          <w:rFonts w:hint="eastAsia" w:ascii="华文仿宋" w:hAnsi="华文仿宋" w:eastAsia="华文仿宋"/>
          <w:b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经学校2022年8月29日校长办公会审批同意，现有一套集资建房房源面向校内职工销售，具体情况公告如下：</w:t>
      </w:r>
    </w:p>
    <w:p>
      <w:pPr>
        <w:numPr>
          <w:ilvl w:val="0"/>
          <w:numId w:val="0"/>
        </w:numPr>
        <w:autoSpaceDE w:val="0"/>
        <w:spacing w:line="56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一、房屋基本情况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该房屋为</w:t>
      </w:r>
      <w:r>
        <w:rPr>
          <w:rFonts w:ascii="华文仿宋" w:hAnsi="华文仿宋" w:eastAsia="华文仿宋"/>
          <w:sz w:val="32"/>
          <w:szCs w:val="32"/>
        </w:rPr>
        <w:t>桂园13栋205室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，经委托国众联资产评估土地房地产估价有限公司评估，房屋总面积为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200平方米（其中杂房面积20.09平方米），评估价格为房屋（含杂房）价格312590元，装修补偿39370，合计351960元。</w:t>
      </w:r>
    </w:p>
    <w:p>
      <w:pPr>
        <w:numPr>
          <w:ilvl w:val="0"/>
          <w:numId w:val="1"/>
        </w:numPr>
        <w:autoSpaceDE w:val="0"/>
        <w:spacing w:line="56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竞价销售方式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按照以房屋评估价312590元为基础，上浮10%、15%、20%、25%、30%五个档次进行竞价，每个档次上浮幅度增加5%的整数倍。所有参与竞价人提交报价单后，以所有竞价者中最高上浮幅度的（五个档次由竞价者自行选择）参加竞价人员为最后评标对象，同档次上浮幅度，打分排名最高的人为中标人。装修补偿39370元不参与上浮加价。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例如，所有竞价者中，有愿意上浮30%的，另外还有愿意上浮25%、20%的，则在愿意最高上浮幅度30%的竞价人员中按照打分排名确定中标人，上浮25%、20%的报价人员没有入围最终竞价。</w:t>
      </w:r>
    </w:p>
    <w:p>
      <w:pPr>
        <w:numPr>
          <w:ilvl w:val="0"/>
          <w:numId w:val="1"/>
        </w:numPr>
        <w:autoSpaceDE w:val="0"/>
        <w:spacing w:line="560" w:lineRule="exact"/>
        <w:ind w:left="0" w:leftChars="0" w:firstLine="641" w:firstLineChars="200"/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款项支付方式</w:t>
      </w:r>
    </w:p>
    <w:p>
      <w:pPr>
        <w:numPr>
          <w:ilvl w:val="0"/>
          <w:numId w:val="0"/>
        </w:numPr>
        <w:autoSpaceDE w:val="0"/>
        <w:spacing w:line="560" w:lineRule="exact"/>
        <w:ind w:leftChars="200" w:firstLine="320" w:firstLineChars="1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1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.履约保证金缴纳方式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：参与竞价人员先行缴纳履约保证金10万元，支付到学校指定银行账户内，竞价中标后，该款项转为购房款，没有竞价成功的三个工作日内退付到本人指定银行卡内。如果是最终中标者，没有在当天缴纳剩余款项而毁约的，该10万元不予退付：</w:t>
      </w:r>
    </w:p>
    <w:p>
      <w:pPr>
        <w:spacing w:line="220" w:lineRule="atLeast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名       称：湖南科技学院</w:t>
      </w:r>
    </w:p>
    <w:p>
      <w:pPr>
        <w:spacing w:line="220" w:lineRule="atLeast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开 户 银 行：中国农业银行股份有限公司永州零陵支行</w:t>
      </w:r>
    </w:p>
    <w:p>
      <w:pPr>
        <w:spacing w:line="220" w:lineRule="atLeast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银 行 账 号：1870 1901 0400 11943</w:t>
      </w:r>
    </w:p>
    <w:p>
      <w:pPr>
        <w:numPr>
          <w:ilvl w:val="0"/>
          <w:numId w:val="0"/>
        </w:numPr>
        <w:autoSpaceDE w:val="0"/>
        <w:spacing w:line="560" w:lineRule="exact"/>
        <w:ind w:leftChars="200" w:firstLine="641" w:firstLineChars="200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2.最终购房款及缴纳方式：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最终购房款由三部分组成：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房屋评估价312590+上浮幅度增加价格+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装修赔偿款39370元。中标者，在中标当日缴纳全部款项，其中装修赔偿款39370元，转入蒋经纤个人账户；剩余款项转入学校履约保证金缴纳账户。</w:t>
      </w:r>
    </w:p>
    <w:p>
      <w:pPr>
        <w:numPr>
          <w:ilvl w:val="0"/>
          <w:numId w:val="0"/>
        </w:numPr>
        <w:autoSpaceDE w:val="0"/>
        <w:spacing w:line="560" w:lineRule="exact"/>
        <w:ind w:leftChars="200" w:firstLine="641" w:firstLineChars="200"/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四、符合竞价人员条件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1.必须是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u w:val="none"/>
          <w:lang w:eastAsia="zh-CN"/>
        </w:rPr>
        <w:t>全职在岗在册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u w:val="none"/>
          <w:lang w:eastAsia="zh-CN"/>
        </w:rPr>
        <w:t>编制内，含人事代理制人员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  <w:t>的教职工、离退休人员。</w:t>
      </w:r>
    </w:p>
    <w:p>
      <w:pPr>
        <w:pStyle w:val="2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   2.必须在学校的桂园、松园、南区居住区没有自有住房，购买了棚改房的不受此条件限制。</w:t>
      </w:r>
    </w:p>
    <w:p>
      <w:pPr>
        <w:pStyle w:val="2"/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 xml:space="preserve"> 五、竞价程序规定</w:t>
      </w:r>
    </w:p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   1.自行填报《湖南科技学院住房销售计分表》，经人事处核定后盖章确认，装入投标文件密封。人事处没有签字盖章确认的为无效计分表。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</w:p>
    <w:p>
      <w:pPr>
        <w:pStyle w:val="2"/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2.按照本公告的指定账户转入履约保证金10万元，并提供计财处收据或者转账纪录，获取竞价资格。</w:t>
      </w:r>
    </w:p>
    <w:p>
      <w:pPr>
        <w:pStyle w:val="2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  3.填报《购买桂园13栋205室报价单》选择上浮幅度。选择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上浮10%、15%、20%、25%、30%等五个档次中的其中任何一个幅度，均为有效报价。报价单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装入投标文件密封。</w:t>
      </w:r>
    </w:p>
    <w:p>
      <w:pPr>
        <w:pStyle w:val="2"/>
        <w:ind w:firstLine="640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4.评标工作人员根据提交的《湖南科技学院住房销售计分表》、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履约保证金10万元收据、《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购买桂园13栋205室报价单》三个资料进行评标，缺失其中任何一个资料的为无效报价。</w:t>
      </w:r>
    </w:p>
    <w:p>
      <w:pPr>
        <w:pStyle w:val="2"/>
        <w:ind w:firstLine="640"/>
        <w:rPr>
          <w:rFonts w:hint="default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六、具体开标时间：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2022年12月1日挂网，2022年12月5日下午3:00在资产管理处318室开标。</w:t>
      </w:r>
      <w:bookmarkStart w:id="0" w:name="_GoBack"/>
      <w:bookmarkEnd w:id="0"/>
    </w:p>
    <w:p>
      <w:pPr>
        <w:pStyle w:val="2"/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七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/>
        </w:rPr>
        <w:t>、打分排名办法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36"/>
          <w:szCs w:val="36"/>
        </w:rPr>
        <w:t>湖南科技学院住房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36"/>
          <w:szCs w:val="36"/>
          <w:lang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36"/>
          <w:szCs w:val="36"/>
        </w:rPr>
        <w:t>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一、职务职称级别分</w:t>
      </w:r>
    </w:p>
    <w:tbl>
      <w:tblPr>
        <w:tblStyle w:val="3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职务、职称、级别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计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正校级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副校级、正高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正处级、副高、博士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lang w:eastAsia="zh-CN"/>
              </w:rPr>
              <w:t>、高级技师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正科级、中级、硕士、技师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副科级、20年以上工龄干部、高级工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初级职称、10年工龄以上干部、中级工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其他教职工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w w:val="1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w w:val="100"/>
          <w:sz w:val="32"/>
          <w:szCs w:val="32"/>
          <w:lang w:eastAsia="zh-CN"/>
        </w:rPr>
        <w:t>备注：职务与职称中选择一种计分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二、工龄分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按人事制度计算实际工龄，每年计算1分。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三、附加分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符合人口计算原则的每人计2分：户口在学校或本市零陵、冷水滩区的配偶、子女（含未成年子女、在外地读书的大中专学生、现役军人），以及本人。参加工作的子女不计人口分。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夫妻双方在本校工作，配偶方（含人事代理）未计算职务、职称分的教师计2分，属副科级、高级工的加计3分，属正科级、中级或技师的加计4分，属副处级或高级技师的加计5分，属正处级或副高的加计6分，属副厅级或正高的加计7分，属正厅级的加计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以职称职务打分的，博士学位毕业生加5分，硕士学位毕业生加1分；以学位打分的，高级职称加2分，中级职称加1分；少数民族加1分，现役军人家属享受学校配偶计分待遇（子女是军人已结婚的不计人口分）。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省（省委省政府）、部级劳模加6、国家级劳模加10分。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享受国家特殊津贴者加5分。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配偶在外省（市）、外地的教师、职工，工龄在15年以上，年龄在40岁以上的分别加2分、1分。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spacing w:line="560" w:lineRule="exact"/>
        <w:ind w:leftChars="200" w:firstLine="640" w:firstLineChars="200"/>
        <w:rPr>
          <w:rFonts w:hint="default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left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>
      <w:pPr>
        <w:rPr>
          <w:rFonts w:ascii="华文仿宋" w:hAnsi="华文仿宋" w:eastAsia="华文仿宋"/>
        </w:rPr>
      </w:pPr>
    </w:p>
    <w:p>
      <w:pPr>
        <w:pStyle w:val="2"/>
        <w:ind w:firstLine="1321" w:firstLineChars="300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  <w:t>湖南科技学院住房销售计分表</w:t>
      </w:r>
    </w:p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竞价者姓名：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所在部门：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310"/>
        <w:gridCol w:w="15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jc w:val="center"/>
              <w:rPr>
                <w:rFonts w:hint="default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2310" w:type="dxa"/>
          </w:tcPr>
          <w:p>
            <w:pPr>
              <w:pStyle w:val="2"/>
              <w:jc w:val="center"/>
              <w:rPr>
                <w:rFonts w:hint="default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实际情况写实</w:t>
            </w:r>
          </w:p>
        </w:tc>
        <w:tc>
          <w:tcPr>
            <w:tcW w:w="1515" w:type="dxa"/>
          </w:tcPr>
          <w:p>
            <w:pPr>
              <w:pStyle w:val="2"/>
              <w:jc w:val="center"/>
              <w:rPr>
                <w:rFonts w:hint="default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自行评分</w:t>
            </w:r>
          </w:p>
        </w:tc>
        <w:tc>
          <w:tcPr>
            <w:tcW w:w="1440" w:type="dxa"/>
          </w:tcPr>
          <w:p>
            <w:pPr>
              <w:pStyle w:val="2"/>
              <w:jc w:val="center"/>
              <w:rPr>
                <w:rFonts w:hint="default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1.职务职称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2.工龄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2.附加分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其中：人口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 配偶双方在校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 xml:space="preserve">   学位职称加分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ind w:firstLine="640" w:firstLineChars="200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符合条件劳模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ind w:firstLine="320" w:firstLineChars="100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国务院特殊津贴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pStyle w:val="2"/>
              <w:ind w:firstLine="640" w:firstLineChars="200"/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配偶外省外地</w:t>
            </w:r>
          </w:p>
        </w:tc>
        <w:tc>
          <w:tcPr>
            <w:tcW w:w="231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gridSpan w:val="2"/>
          </w:tcPr>
          <w:p>
            <w:pPr>
              <w:pStyle w:val="2"/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自行评分总计</w:t>
            </w:r>
          </w:p>
        </w:tc>
        <w:tc>
          <w:tcPr>
            <w:tcW w:w="1515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人事处签章：                  本人签字：</w:t>
      </w:r>
    </w:p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时 间：     年     月    日</w:t>
      </w:r>
    </w:p>
    <w:p>
      <w:pPr>
        <w:pStyle w:val="2"/>
        <w:ind w:firstLine="1321" w:firstLineChars="300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</w:p>
    <w:p>
      <w:pPr>
        <w:pStyle w:val="2"/>
        <w:ind w:firstLine="1321" w:firstLineChars="300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</w:p>
    <w:p>
      <w:pPr>
        <w:pStyle w:val="2"/>
        <w:ind w:firstLine="1762" w:firstLineChars="400"/>
        <w:rPr>
          <w:rFonts w:hint="eastAsia" w:ascii="华文仿宋" w:hAnsi="华文仿宋" w:eastAsia="华文仿宋"/>
          <w:b/>
          <w:bCs/>
          <w:sz w:val="44"/>
          <w:szCs w:val="44"/>
          <w:lang w:eastAsia="zh-CN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  <w:t>购买</w:t>
      </w:r>
      <w:r>
        <w:rPr>
          <w:rFonts w:ascii="华文仿宋" w:hAnsi="华文仿宋" w:eastAsia="华文仿宋"/>
          <w:b/>
          <w:bCs/>
          <w:sz w:val="44"/>
          <w:szCs w:val="44"/>
        </w:rPr>
        <w:t>桂园13栋205室</w:t>
      </w:r>
      <w:r>
        <w:rPr>
          <w:rFonts w:hint="eastAsia" w:ascii="华文仿宋" w:hAnsi="华文仿宋" w:eastAsia="华文仿宋"/>
          <w:b/>
          <w:bCs/>
          <w:sz w:val="44"/>
          <w:szCs w:val="44"/>
          <w:lang w:eastAsia="zh-CN"/>
        </w:rPr>
        <w:t>报价单</w:t>
      </w:r>
    </w:p>
    <w:p>
      <w:pPr>
        <w:pStyle w:val="2"/>
        <w:ind w:firstLine="64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本人确定愿意参加</w:t>
      </w:r>
      <w:r>
        <w:rPr>
          <w:rFonts w:ascii="华文仿宋" w:hAnsi="华文仿宋" w:eastAsia="华文仿宋"/>
          <w:sz w:val="32"/>
          <w:szCs w:val="32"/>
        </w:rPr>
        <w:t>桂园13栋205室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竞价，并遵循发布的《销售校内住房公告》规定的所有约束条款，自愿在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房屋（含杂房）评估价格312590元的基础上，上浮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幅度购买该套住房。</w:t>
      </w:r>
    </w:p>
    <w:p>
      <w:pPr>
        <w:pStyle w:val="2"/>
        <w:ind w:firstLine="64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备注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：空格栏内只能选择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上浮10%、15%、20%、25%、30%等五个档次中的其中任何一个幅度，均符合竞价要求，否则为无效报价。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最终购房款由三部分组成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房屋（含杂房）评估价312590+上浮幅度增加价格+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装修赔偿款39370元。</w:t>
      </w:r>
    </w:p>
    <w:p>
      <w:pPr>
        <w:pStyle w:val="2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报价人签字：</w:t>
      </w:r>
    </w:p>
    <w:p>
      <w:pPr>
        <w:pStyle w:val="2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投 标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A7E8D"/>
    <w:multiLevelType w:val="singleLevel"/>
    <w:tmpl w:val="254A7E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ZjQ0ZTU2NTQ2ZTNjNjQxZTliY2ZkN2Q4NTFhMDUifQ=="/>
  </w:docVars>
  <w:rsids>
    <w:rsidRoot w:val="00185D94"/>
    <w:rsid w:val="00185D94"/>
    <w:rsid w:val="007D1CE2"/>
    <w:rsid w:val="04720C6C"/>
    <w:rsid w:val="058C1C12"/>
    <w:rsid w:val="0858402D"/>
    <w:rsid w:val="0E7019A5"/>
    <w:rsid w:val="13B25D6A"/>
    <w:rsid w:val="1BB039F1"/>
    <w:rsid w:val="1FD1208F"/>
    <w:rsid w:val="207D489B"/>
    <w:rsid w:val="22E5535D"/>
    <w:rsid w:val="2460453E"/>
    <w:rsid w:val="24EA3E07"/>
    <w:rsid w:val="28C63032"/>
    <w:rsid w:val="2E165F33"/>
    <w:rsid w:val="2F7E3ACA"/>
    <w:rsid w:val="36FD7281"/>
    <w:rsid w:val="37BE2723"/>
    <w:rsid w:val="38960537"/>
    <w:rsid w:val="3D99232C"/>
    <w:rsid w:val="3E6B3DB3"/>
    <w:rsid w:val="3FEC4E67"/>
    <w:rsid w:val="41166258"/>
    <w:rsid w:val="44BB570B"/>
    <w:rsid w:val="48B545A9"/>
    <w:rsid w:val="50A53155"/>
    <w:rsid w:val="517B099E"/>
    <w:rsid w:val="52FF3F1C"/>
    <w:rsid w:val="54FF3EA3"/>
    <w:rsid w:val="56AB389A"/>
    <w:rsid w:val="5E897C12"/>
    <w:rsid w:val="5F4E1A2D"/>
    <w:rsid w:val="66414EDF"/>
    <w:rsid w:val="68260D40"/>
    <w:rsid w:val="695B7720"/>
    <w:rsid w:val="69A522FE"/>
    <w:rsid w:val="6A816BD3"/>
    <w:rsid w:val="72291D12"/>
    <w:rsid w:val="7BC167E5"/>
    <w:rsid w:val="7BF829AA"/>
    <w:rsid w:val="7E8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1836</Words>
  <Characters>2003</Characters>
  <Lines>1</Lines>
  <Paragraphs>1</Paragraphs>
  <TotalTime>6</TotalTime>
  <ScaleCrop>false</ScaleCrop>
  <LinksUpToDate>false</LinksUpToDate>
  <CharactersWithSpaces>2125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2022-11-30T03:12:00Z</dcterms:created>
  <dc:creator>User</dc:creator>
  <lastModifiedBy>云天之上</lastModifiedBy>
  <lastPrinted>2022-11-30T03:12:00Z</lastPrinted>
  <dcterms:modified xsi:type="dcterms:W3CDTF">2022-12-01T08:27:37Z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72234B9268A64D2BA1B699F35FEFA4C7</vt:lpwstr>
  </property>
</Properties>
</file>